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25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56"/>
        <w:gridCol w:w="3474"/>
      </w:tblGrid>
      <w:tr>
        <w:trPr/>
        <w:tc>
          <w:tcPr>
            <w:gridSpan w:val="2"/>
            <w:tcBorders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Документ подписан ЭП от 29.11.2024 11:51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Владелец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Аверьянов Иван Васильевич Глава администрации Тургеневского городского поселения АДМИНИСТРАЦИЯ ТУРГЕНЕВСКОГО ГОРОДСКОГО ПОСЕЛЕНИЯ АРДАТОВСКОГО МУНИЦИПАЛЬНОГО РАЙОНА РЕСПУБЛИКИ МОРДОВИЯ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Сертификат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00E5B1393C11617EA50913CB4E8F230AC9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Алгоритм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ГОСТ Р 34.10-2012 256 бит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Действителен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с 03.04.2024 по 27.06.2025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Издатель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Казначейство России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Style w:val="951"/>
        <w:pBdr/>
        <w:spacing/>
        <w:ind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АДМИНИСТРАЦИЯ</w:t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951"/>
        <w:pBdr/>
        <w:spacing/>
        <w:ind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 ТУРГЕНЕВСКОГО ГОРОДСКОГО ПОСЕЛЕНИЯ</w:t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951"/>
        <w:pBdr/>
        <w:spacing/>
        <w:ind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АРДАТОВСКОГО МУНИЦИПАЛЬНОГО РАЙОНА</w:t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951"/>
        <w:pBdr/>
        <w:spacing/>
        <w:ind/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РЕСПУБЛИКА МОРДОВИЯ</w:t>
      </w:r>
      <w:r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  <w:lang w:eastAsia="en-US"/>
        </w:rPr>
      </w:r>
    </w:p>
    <w:p>
      <w:pPr>
        <w:pStyle w:val="951"/>
        <w:pBdr/>
        <w:spacing/>
        <w:ind/>
        <w:rPr>
          <w:rFonts w:ascii="Arial" w:hAnsi="Arial" w:eastAsia="Calibri" w:cs="Arial"/>
          <w:b/>
          <w:bCs/>
          <w:sz w:val="32"/>
          <w:szCs w:val="32"/>
          <w:lang w:eastAsia="en-US"/>
        </w:rPr>
      </w:pPr>
      <w:r>
        <w:rPr>
          <w:rFonts w:ascii="Arial" w:hAnsi="Arial" w:eastAsia="Calibri" w:cs="Arial"/>
          <w:b/>
          <w:bCs/>
          <w:sz w:val="32"/>
          <w:szCs w:val="32"/>
          <w:lang w:eastAsia="en-US"/>
        </w:rPr>
      </w:r>
      <w:r>
        <w:rPr>
          <w:rFonts w:ascii="Arial" w:hAnsi="Arial" w:eastAsia="Calibri" w:cs="Arial"/>
          <w:b/>
          <w:bCs/>
          <w:sz w:val="32"/>
          <w:szCs w:val="32"/>
          <w:lang w:eastAsia="en-US"/>
        </w:rPr>
      </w:r>
    </w:p>
    <w:p>
      <w:pPr>
        <w:pStyle w:val="951"/>
        <w:pBdr/>
        <w:spacing/>
        <w:ind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ПОСТАНОВЛЕНИЕ</w:t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951"/>
        <w:pBdr/>
        <w:spacing/>
        <w:ind/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ОТ 2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7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 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НОЯБРЯ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 2024 ГОДА  №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167</w:t>
      </w:r>
      <w:r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  <w:lang w:eastAsia="en-US"/>
        </w:rPr>
      </w:r>
    </w:p>
    <w:p>
      <w:pPr>
        <w:pBdr/>
        <w:spacing/>
        <w:ind w:firstLine="709"/>
        <w:jc w:val="center"/>
        <w:rPr>
          <w:rFonts w:ascii="Arial" w:hAnsi="Arial" w:eastAsia="Calibri" w:cs="Arial"/>
          <w:b/>
          <w:sz w:val="32"/>
          <w:szCs w:val="32"/>
          <w:lang w:eastAsia="en-US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  <w:lang w:eastAsia="en-US"/>
        </w:rPr>
        <w:t xml:space="preserve">Р.П. ТУРГЕНЕВО</w:t>
      </w:r>
      <w:r>
        <w:rPr>
          <w:rFonts w:ascii="Arial" w:hAnsi="Arial" w:eastAsia="Calibri" w:cs="Arial"/>
          <w:b/>
          <w:sz w:val="32"/>
          <w:szCs w:val="32"/>
          <w:lang w:eastAsia="en-US"/>
        </w:rPr>
      </w:r>
    </w:p>
    <w:p>
      <w:pPr>
        <w:pStyle w:val="940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0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ОБ УТВЕРЖДЕНИИ АДМИНИСТРАТИВНОГО РЕГЛАМЕНТА ПО ПРЕДОСТАВЛЕНИЮ МУНИЦИПАЛЬНОЙ УСЛУГИ «ВЫДАЧА РАЗРЕШЕНИЙ НА ПРАВО ОРГАНИЗАЦИИ ЯРМАРКИ НА ТЕРРИТОРИИ ТУРГЕНЕВСКОГО ГОРОДСКОГО ПОСЕЛЕНИЯ»</w:t>
      </w:r>
      <w:r>
        <w:rPr>
          <w:rFonts w:ascii="Arial" w:hAnsi="Arial" w:cs="Arial"/>
          <w:b/>
          <w:sz w:val="32"/>
          <w:szCs w:val="32"/>
        </w:rPr>
      </w:r>
    </w:p>
    <w:p>
      <w:pPr>
        <w:pStyle w:val="940"/>
        <w:pBdr/>
        <w:tabs>
          <w:tab w:val="left" w:leader="none" w:pos="993"/>
          <w:tab w:val="left" w:leader="none" w:pos="1560"/>
        </w:tabs>
        <w:spacing/>
        <w:ind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940"/>
        <w:pBdr/>
        <w:tabs>
          <w:tab w:val="left" w:leader="none" w:pos="993"/>
          <w:tab w:val="left" w:leader="none" w:pos="1560"/>
        </w:tabs>
        <w:spacing/>
        <w:ind/>
        <w:rPr>
          <w:rFonts w:ascii="Arial" w:hAnsi="Arial" w:cs="Arial"/>
          <w:lang w:eastAsia="ar-SA"/>
        </w:rPr>
      </w:pPr>
      <w:r>
        <w:rPr>
          <w:rFonts w:ascii="Arial" w:hAnsi="Arial" w:eastAsia="Arial" w:cs="Arial"/>
          <w:color w:val="000000"/>
          <w:sz w:val="28"/>
          <w:szCs w:val="28"/>
          <w:u w:val="none"/>
          <w:lang w:eastAsia="ar-SA"/>
        </w:rPr>
        <w:t xml:space="preserve"> </w:t>
      </w:r>
      <w:r>
        <w:rPr>
          <w:rFonts w:ascii="Arial" w:hAnsi="Arial" w:cs="Arial"/>
          <w:lang w:eastAsia="ar-SA"/>
        </w:rPr>
      </w:r>
    </w:p>
    <w:p>
      <w:pPr>
        <w:pStyle w:val="961"/>
        <w:pBdr/>
        <w:spacing/>
        <w:ind/>
        <w:jc w:val="both"/>
        <w:rPr>
          <w:rFonts w:ascii="Arial" w:hAnsi="Arial" w:cs="Arial"/>
          <w:color w:val="2c2d2e"/>
        </w:rPr>
      </w:pPr>
      <w:r>
        <w:rPr>
          <w:rFonts w:ascii="Arial" w:hAnsi="Arial" w:eastAsia="Arial" w:cs="Arial"/>
          <w:color w:val="000000"/>
          <w:u w:val="none"/>
        </w:rPr>
        <w:t xml:space="preserve">          </w:t>
      </w:r>
      <w:r>
        <w:rPr>
          <w:rFonts w:ascii="Arial" w:hAnsi="Arial" w:eastAsia="Arial" w:cs="Arial"/>
          <w:color w:val="000000"/>
          <w:u w:val="none"/>
        </w:rPr>
        <w:t xml:space="preserve">В соответствии с Федеральным Законом о</w:t>
      </w:r>
      <w:r>
        <w:rPr>
          <w:rFonts w:ascii="Arial" w:hAnsi="Arial" w:eastAsia="Arial" w:cs="Arial"/>
          <w:color w:val="000000"/>
          <w:u w:val="none"/>
        </w:rPr>
        <w:t xml:space="preserve">т 27.07.2010 г. № 210-ФЗ «</w:t>
      </w:r>
      <w:hyperlink r:id="rId12" w:tooltip="https://pravo-search.minjust.ru/bigs/showDocument.html?id=BBA0BFB1-06C7-4E50-A8D3-FE1045784BF1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организации предоставления государственных и муниципальных услуг</w:t>
        </w:r>
      </w:hyperlink>
      <w:r>
        <w:rPr>
          <w:rFonts w:ascii="Arial" w:hAnsi="Arial" w:eastAsia="Arial" w:cs="Arial"/>
          <w:color w:val="000000"/>
          <w:u w:val="none"/>
        </w:rPr>
        <w:t xml:space="preserve">», в целях оптимизации предоставления государственных и муниципальных услуг, повышениях качества и создания комфортных условий для получателей муниципальных услуг,</w:t>
      </w:r>
      <w:r>
        <w:rPr>
          <w:rStyle w:val="878"/>
          <w:rFonts w:ascii="Arial" w:hAnsi="Arial" w:eastAsia="Arial" w:cs="Arial"/>
          <w:color w:val="000000"/>
          <w:sz w:val="24"/>
          <w:u w:val="none"/>
          <w:shd w:val="clear" w:color="auto" w:fill="ffffff"/>
        </w:rPr>
        <w:t xml:space="preserve"> </w:t>
      </w:r>
      <w:r>
        <w:rPr>
          <w:rStyle w:val="946"/>
          <w:rFonts w:ascii="Arial" w:hAnsi="Arial" w:eastAsia="Arial" w:cs="Arial"/>
          <w:color w:val="000000"/>
          <w:u w:val="none"/>
          <w:shd w:val="clear" w:color="auto" w:fill="ffffff"/>
        </w:rPr>
        <w:t xml:space="preserve"> </w:t>
      </w:r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Федерального закона от 28 декабря 2009 г. N 381-ФЗ</w:t>
      </w:r>
      <w:r>
        <w:rPr>
          <w:rFonts w:ascii="Arial" w:hAnsi="Arial" w:eastAsia="Arial" w:cs="Arial"/>
          <w:b/>
          <w:color w:val="000000"/>
          <w:u w:val="none"/>
          <w:shd w:val="clear" w:color="auto" w:fill="ffffff"/>
        </w:rPr>
        <w:br/>
      </w:r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"</w:t>
      </w:r>
      <w:hyperlink r:id="rId13" w:tooltip="https://pravo-search.minjust.ru/bigs/showDocument.html?id=AEB23ACE-BBA9-4B3E-BCF9-2C17A1CDA1A0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основах государственного регулирования торговой деятельности в Российской Федерации</w:t>
        </w:r>
      </w:hyperlink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",</w:t>
      </w:r>
      <w:r>
        <w:rPr>
          <w:rFonts w:ascii="Arial" w:hAnsi="Arial" w:eastAsia="Arial" w:cs="Arial"/>
          <w:b/>
          <w:color w:val="000000"/>
          <w:u w:val="none"/>
        </w:rPr>
        <w:t xml:space="preserve"> </w:t>
      </w:r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Постановления Правительства Республики Мордовия</w:t>
      </w:r>
      <w:r>
        <w:rPr>
          <w:rFonts w:ascii="Arial" w:hAnsi="Arial" w:eastAsia="Arial" w:cs="Arial"/>
          <w:b/>
          <w:color w:val="000000"/>
          <w:u w:val="none"/>
        </w:rPr>
        <w:t xml:space="preserve"> </w:t>
      </w:r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от 17 декабря 2012 г. N 464"</w:t>
      </w:r>
      <w:hyperlink r:id="rId14" w:tooltip="https://pravo-search.minjust.ru/bigs/showDocument.html?id=05670A75-CD12-480D-80BA-E651D160FEFC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утверждении Порядка организации ярмарок на территории Республики Мордовия и продажи товаров (выполнения работ, оказания услуг) на них</w:t>
        </w:r>
      </w:hyperlink>
      <w:r>
        <w:rPr>
          <w:rStyle w:val="946"/>
          <w:rFonts w:ascii="Arial" w:hAnsi="Arial" w:eastAsia="Arial" w:cs="Arial"/>
          <w:b w:val="0"/>
          <w:color w:val="000000"/>
          <w:u w:val="none"/>
          <w:shd w:val="clear" w:color="auto" w:fill="ffffff"/>
        </w:rPr>
        <w:t xml:space="preserve">",</w:t>
      </w:r>
      <w:r>
        <w:rPr>
          <w:rFonts w:ascii="Arial" w:hAnsi="Arial" w:eastAsia="Arial" w:cs="Arial"/>
          <w:color w:val="000000"/>
          <w:u w:val="none"/>
        </w:rPr>
        <w:t xml:space="preserve">на основании Устава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 поселения, администрация Тургеневского городского поселения , постановляет</w:t>
      </w:r>
      <w:r>
        <w:rPr>
          <w:rFonts w:ascii="Arial" w:hAnsi="Arial" w:cs="Arial"/>
          <w:color w:val="2c2d2e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bCs/>
          <w:color w:val="000000"/>
          <w:u w:val="none"/>
        </w:rPr>
        <w:t xml:space="preserve">            1.</w:t>
      </w:r>
      <w:r>
        <w:rPr>
          <w:rFonts w:ascii="Arial" w:hAnsi="Arial" w:eastAsia="Arial" w:cs="Arial"/>
          <w:color w:val="000000"/>
          <w:u w:val="none"/>
        </w:rPr>
        <w:t xml:space="preserve"> Утвердить административный регламент по предоставлению муниципальной услуги </w:t>
      </w:r>
      <w:r>
        <w:rPr>
          <w:rFonts w:ascii="Arial" w:hAnsi="Arial" w:eastAsia="Arial" w:cs="Arial"/>
          <w:color w:val="000000"/>
          <w:u w:val="none"/>
          <w:lang w:eastAsia="ar-SA"/>
        </w:rPr>
        <w:t xml:space="preserve">«</w:t>
      </w:r>
      <w:r>
        <w:rPr>
          <w:rFonts w:ascii="Arial" w:hAnsi="Arial" w:eastAsia="Arial" w:cs="Arial"/>
          <w:bCs/>
          <w:color w:val="000000"/>
          <w:u w:val="none"/>
        </w:rPr>
        <w:t xml:space="preserve">Выдача разрешений на право организации ярмарки</w:t>
      </w:r>
      <w:r>
        <w:rPr>
          <w:rFonts w:ascii="Arial" w:hAnsi="Arial" w:eastAsia="Arial" w:cs="Arial"/>
          <w:bCs/>
          <w:color w:val="000000"/>
          <w:u w:val="none"/>
        </w:rPr>
        <w:t xml:space="preserve"> на территории </w:t>
      </w:r>
      <w:r>
        <w:rPr>
          <w:rFonts w:ascii="Arial" w:hAnsi="Arial" w:eastAsia="Arial" w:cs="Arial"/>
          <w:bCs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u w:val="none"/>
        </w:rPr>
        <w:t xml:space="preserve"> поселения</w:t>
      </w:r>
      <w:r>
        <w:rPr>
          <w:rFonts w:ascii="Arial" w:hAnsi="Arial" w:eastAsia="Arial" w:cs="Arial"/>
          <w:color w:val="000000"/>
          <w:u w:val="none"/>
          <w:lang w:eastAsia="ar-SA"/>
        </w:rPr>
        <w:t xml:space="preserve">»,</w:t>
      </w:r>
      <w:r>
        <w:rPr>
          <w:rFonts w:ascii="Arial" w:hAnsi="Arial" w:eastAsia="Arial" w:cs="Arial"/>
          <w:color w:val="000000"/>
          <w:u w:val="none"/>
        </w:rPr>
        <w:t xml:space="preserve"> согласно приложению.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  <w:lang w:eastAsia="ar-SA"/>
        </w:rPr>
      </w:pPr>
      <w:r>
        <w:rPr>
          <w:rFonts w:ascii="Arial" w:hAnsi="Arial" w:eastAsia="Arial" w:cs="Arial"/>
          <w:color w:val="000000"/>
          <w:u w:val="none"/>
          <w:lang w:eastAsia="ar-SA"/>
        </w:rPr>
        <w:t xml:space="preserve">           2. </w:t>
      </w:r>
      <w:r>
        <w:rPr>
          <w:rFonts w:ascii="Arial" w:hAnsi="Arial" w:eastAsia="Arial" w:cs="Arial"/>
          <w:color w:val="000000"/>
          <w:u w:val="none"/>
        </w:rPr>
        <w:t xml:space="preserve">Настоящее постановление вступает в силу </w:t>
      </w:r>
      <w:r>
        <w:rPr>
          <w:rFonts w:ascii="Arial" w:hAnsi="Arial" w:eastAsia="Arial" w:cs="Arial"/>
          <w:color w:val="000000"/>
          <w:u w:val="none"/>
        </w:rPr>
        <w:t xml:space="preserve">со дня</w:t>
      </w:r>
      <w:r>
        <w:rPr>
          <w:rFonts w:ascii="Arial" w:hAnsi="Arial" w:eastAsia="Arial" w:cs="Arial"/>
          <w:color w:val="000000"/>
          <w:u w:val="none"/>
        </w:rPr>
        <w:t xml:space="preserve"> его </w:t>
      </w:r>
      <w:r>
        <w:rPr>
          <w:rFonts w:ascii="Arial" w:hAnsi="Arial" w:eastAsia="Arial" w:cs="Arial"/>
          <w:color w:val="000000"/>
          <w:u w:val="none"/>
        </w:rPr>
        <w:t xml:space="preserve">опубликования в «Информационном бюллетене»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  <w:lang w:eastAsia="ar-SA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  </w:t>
      </w:r>
      <w:r>
        <w:rPr>
          <w:rFonts w:ascii="Arial" w:hAnsi="Arial" w:eastAsia="Arial" w:cs="Arial"/>
          <w:color w:val="000000"/>
          <w:u w:val="none"/>
        </w:rPr>
        <w:t xml:space="preserve">3. Контроль за исполнением настоящего постановления оставляю за собой.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8222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8222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3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Глава Администрации</w:t>
      </w:r>
      <w:r>
        <w:rPr>
          <w:rFonts w:ascii="Arial" w:hAnsi="Arial" w:cs="Arial"/>
        </w:rPr>
      </w:r>
    </w:p>
    <w:p>
      <w:pPr>
        <w:pStyle w:val="953"/>
        <w:pBdr/>
        <w:spacing/>
        <w:ind/>
        <w:rPr>
          <w:rFonts w:ascii="Arial" w:hAnsi="Arial" w:eastAsia="Arial" w:cs="Arial"/>
          <w:color w:val="000000"/>
          <w:highlight w:val="none"/>
          <w:u w:val="none"/>
        </w:rPr>
      </w:pP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                                </w:t>
      </w:r>
      <w:r>
        <w:rPr>
          <w:rFonts w:ascii="Arial" w:hAnsi="Arial" w:eastAsia="Arial" w:cs="Arial"/>
          <w:color w:val="000000"/>
          <w:u w:val="none"/>
        </w:rPr>
        <w:t xml:space="preserve">И.В.Аверьянов</w:t>
      </w:r>
      <w:r>
        <w:rPr>
          <w:rFonts w:ascii="Arial" w:hAnsi="Arial" w:eastAsia="Arial" w:cs="Arial"/>
          <w:color w:val="000000"/>
          <w:highlight w:val="none"/>
          <w:u w:val="none"/>
        </w:rPr>
      </w:r>
    </w:p>
    <w:p>
      <w:pPr>
        <w:pStyle w:val="95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right"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right"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Приложение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к 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постановлению Администрации 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Потаповского сельского поселения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от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2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7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.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11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.20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24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г. №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167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Административный регламент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предоставления муниципальной услуги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«Выдача разрешений на право организации ярмарки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на территории 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»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42"/>
        <w:numPr>
          <w:ilvl w:val="0"/>
          <w:numId w:val="19"/>
        </w:numPr>
        <w:pBdr/>
        <w:shd w:val="clear" w:color="auto" w:fill="ffffff"/>
        <w:spacing w:after="0" w:line="236" w:lineRule="atLeast"/>
        <w:ind w:left="0"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Общие положения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1.1.Административный регламент предоставления муниципальной услуги «Выдача разрешений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на право организации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ярмарки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»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(далее - регламент)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разработан в целях повышения качества предоставления и доступности муниципальной услуги по  и создания комфортных условий для ее получения.</w:t>
      </w:r>
      <w:r>
        <w:rPr>
          <w:rFonts w:ascii="Arial" w:hAnsi="Arial" w:cs="Arial"/>
          <w:bCs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Cs/>
          <w:color w:val="000000"/>
          <w:u w:val="none"/>
        </w:rPr>
        <w:t xml:space="preserve">      </w:t>
      </w:r>
      <w:r>
        <w:rPr>
          <w:rFonts w:ascii="Arial" w:hAnsi="Arial" w:eastAsia="Arial" w:cs="Arial"/>
          <w:b/>
          <w:bCs/>
          <w:i/>
          <w:color w:val="000000"/>
          <w:u w:val="none"/>
        </w:rPr>
        <w:t xml:space="preserve">    </w:t>
      </w:r>
      <w:r>
        <w:rPr>
          <w:rFonts w:ascii="Arial" w:hAnsi="Arial" w:eastAsia="Arial" w:cs="Arial"/>
          <w:bCs/>
          <w:color w:val="000000"/>
          <w:u w:val="none"/>
        </w:rPr>
        <w:t xml:space="preserve">Настоящий регламент определяет порядок, сроки и последовательность действий (административных процедур) при осуществлении полномочий по выдаче разрешения на право </w:t>
      </w:r>
      <w:r>
        <w:rPr>
          <w:rFonts w:ascii="Arial" w:hAnsi="Arial" w:eastAsia="Arial" w:cs="Arial"/>
          <w:bCs/>
          <w:color w:val="000000"/>
          <w:u w:val="none"/>
        </w:rPr>
        <w:t xml:space="preserve">организации ярмарки на территории </w:t>
      </w:r>
      <w:r>
        <w:rPr>
          <w:rFonts w:ascii="Arial" w:hAnsi="Arial" w:eastAsia="Arial" w:cs="Arial"/>
          <w:bCs/>
          <w:color w:val="000000"/>
          <w:u w:val="none"/>
        </w:rPr>
        <w:t xml:space="preserve">Тургеневского городского </w:t>
      </w:r>
      <w:r>
        <w:rPr>
          <w:rFonts w:ascii="Arial" w:hAnsi="Arial" w:eastAsia="Arial" w:cs="Arial"/>
          <w:bCs/>
          <w:color w:val="000000"/>
          <w:u w:val="none"/>
        </w:rPr>
        <w:t xml:space="preserve"> поселения»</w:t>
      </w:r>
      <w:r>
        <w:rPr>
          <w:rFonts w:ascii="Arial" w:hAnsi="Arial" w:eastAsia="Arial" w:cs="Arial"/>
          <w:bCs/>
          <w:color w:val="000000"/>
          <w:u w:val="none"/>
        </w:rPr>
        <w:t xml:space="preserve"> </w:t>
      </w:r>
      <w:r>
        <w:rPr>
          <w:rFonts w:ascii="Arial" w:hAnsi="Arial" w:eastAsia="Arial" w:cs="Arial"/>
          <w:bCs/>
          <w:color w:val="000000"/>
          <w:u w:val="none"/>
        </w:rPr>
        <w:t xml:space="preserve">(далее - разрешение)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1.2. Заявителями муниципальной услуги являются юридические лица</w:t>
      </w:r>
      <w:r>
        <w:rPr>
          <w:rFonts w:ascii="Arial" w:hAnsi="Arial" w:eastAsia="Arial" w:cs="Arial"/>
          <w:color w:val="000000"/>
          <w:u w:val="none"/>
        </w:rPr>
        <w:t xml:space="preserve">  и </w:t>
      </w:r>
      <w:r>
        <w:rPr>
          <w:rFonts w:ascii="Arial" w:hAnsi="Arial" w:eastAsia="Arial" w:cs="Arial"/>
          <w:color w:val="000000"/>
          <w:u w:val="none"/>
        </w:rPr>
        <w:t xml:space="preserve">индивидуальные предприниматели </w:t>
      </w:r>
      <w:r>
        <w:rPr>
          <w:rFonts w:ascii="Arial" w:hAnsi="Arial" w:eastAsia="Arial" w:cs="Arial"/>
          <w:color w:val="000000"/>
          <w:u w:val="none"/>
        </w:rPr>
        <w:t xml:space="preserve">(далее – заявители), имеющие намерения организовать </w:t>
      </w:r>
      <w:r>
        <w:rPr>
          <w:rFonts w:ascii="Arial" w:hAnsi="Arial" w:eastAsia="Arial" w:cs="Arial"/>
          <w:color w:val="000000"/>
          <w:u w:val="none"/>
        </w:rPr>
        <w:t xml:space="preserve">ярмарку</w:t>
      </w:r>
      <w:r>
        <w:rPr>
          <w:rFonts w:ascii="Arial" w:hAnsi="Arial" w:eastAsia="Arial" w:cs="Arial"/>
          <w:color w:val="000000"/>
          <w:u w:val="none"/>
        </w:rPr>
        <w:t xml:space="preserve"> и </w:t>
      </w:r>
      <w:r>
        <w:rPr>
          <w:rFonts w:ascii="Arial" w:hAnsi="Arial" w:eastAsia="Arial" w:cs="Arial"/>
          <w:color w:val="000000"/>
          <w:u w:val="none"/>
        </w:rPr>
        <w:t xml:space="preserve">обратившиеся в администрацию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 (далее – администрация поселения) с заявлением о предоставлении муниципальной услуги.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Правом на получение муниципальной услуги</w:t>
      </w:r>
      <w:r>
        <w:rPr>
          <w:rFonts w:ascii="Arial" w:hAnsi="Arial" w:eastAsia="Arial" w:cs="Arial"/>
          <w:bCs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обладает заявитель, а также их представители, полномочия которых подтверждены в соответствии с действующим законодательством.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</w:t>
      </w:r>
      <w:r>
        <w:rPr>
          <w:rFonts w:ascii="Arial" w:hAnsi="Arial" w:eastAsia="Arial" w:cs="Arial"/>
          <w:color w:val="000000"/>
          <w:u w:val="none"/>
        </w:rPr>
        <w:t xml:space="preserve">1.3. Предоставление муниципальной услуги осуществляется администрацией поселения, находящейся по адресу:  </w:t>
      </w:r>
      <w:r>
        <w:rPr>
          <w:rFonts w:ascii="Arial" w:hAnsi="Arial" w:eastAsia="Arial" w:cs="Arial"/>
          <w:color w:val="000000"/>
          <w:u w:val="none"/>
        </w:rPr>
        <w:t xml:space="preserve">431891</w:t>
      </w:r>
      <w:r>
        <w:rPr>
          <w:rFonts w:ascii="Arial" w:hAnsi="Arial" w:eastAsia="Arial" w:cs="Arial"/>
          <w:color w:val="000000"/>
          <w:u w:val="none"/>
        </w:rPr>
        <w:t xml:space="preserve">,  </w:t>
      </w:r>
      <w:r>
        <w:rPr>
          <w:rFonts w:ascii="Arial" w:hAnsi="Arial" w:eastAsia="Arial" w:cs="Arial"/>
          <w:color w:val="000000"/>
          <w:u w:val="none"/>
        </w:rPr>
        <w:t xml:space="preserve">Республика Мордовия</w:t>
      </w:r>
      <w:r>
        <w:rPr>
          <w:rFonts w:ascii="Arial" w:hAnsi="Arial" w:eastAsia="Arial" w:cs="Arial"/>
          <w:color w:val="000000"/>
          <w:u w:val="none"/>
        </w:rPr>
        <w:t xml:space="preserve">,  </w:t>
      </w:r>
      <w:r>
        <w:rPr>
          <w:rFonts w:ascii="Arial" w:hAnsi="Arial" w:eastAsia="Arial" w:cs="Arial"/>
          <w:color w:val="000000"/>
          <w:u w:val="none"/>
        </w:rPr>
        <w:t xml:space="preserve">Ардатовский район</w:t>
      </w:r>
      <w:r>
        <w:rPr>
          <w:rFonts w:ascii="Arial" w:hAnsi="Arial" w:eastAsia="Arial" w:cs="Arial"/>
          <w:color w:val="000000"/>
          <w:u w:val="none"/>
        </w:rPr>
        <w:t xml:space="preserve">, </w:t>
      </w:r>
      <w:r>
        <w:rPr>
          <w:rFonts w:ascii="Arial" w:hAnsi="Arial" w:eastAsia="Arial" w:cs="Arial"/>
          <w:color w:val="000000"/>
          <w:u w:val="none"/>
        </w:rPr>
        <w:t xml:space="preserve">рп.Тургенево</w:t>
      </w:r>
      <w:r>
        <w:rPr>
          <w:rFonts w:ascii="Arial" w:hAnsi="Arial" w:eastAsia="Arial" w:cs="Arial"/>
          <w:color w:val="000000"/>
          <w:u w:val="none"/>
        </w:rPr>
        <w:t xml:space="preserve">, ул. </w:t>
      </w:r>
      <w:r>
        <w:rPr>
          <w:rFonts w:ascii="Arial" w:hAnsi="Arial" w:eastAsia="Arial" w:cs="Arial"/>
          <w:color w:val="000000"/>
          <w:u w:val="none"/>
        </w:rPr>
        <w:t xml:space="preserve">Ленинская</w:t>
      </w:r>
      <w:r>
        <w:rPr>
          <w:rFonts w:ascii="Arial" w:hAnsi="Arial" w:eastAsia="Arial" w:cs="Arial"/>
          <w:color w:val="000000"/>
          <w:u w:val="none"/>
        </w:rPr>
        <w:t xml:space="preserve">, </w:t>
      </w:r>
      <w:r>
        <w:rPr>
          <w:rFonts w:ascii="Arial" w:hAnsi="Arial" w:eastAsia="Arial" w:cs="Arial"/>
          <w:color w:val="000000"/>
          <w:u w:val="none"/>
        </w:rPr>
        <w:t xml:space="preserve">8а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Прием заявителей производится специалистом администрации поселения (далее – должностное лицо) в соответствии с графиком работы (кроме праздничных дней).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График работы: с 08.00 до 1</w:t>
      </w:r>
      <w:r>
        <w:rPr>
          <w:rFonts w:ascii="Arial" w:hAnsi="Arial" w:eastAsia="Arial" w:cs="Arial"/>
          <w:color w:val="000000"/>
          <w:u w:val="none"/>
        </w:rPr>
        <w:t xml:space="preserve">7</w:t>
      </w:r>
      <w:r>
        <w:rPr>
          <w:rFonts w:ascii="Arial" w:hAnsi="Arial" w:eastAsia="Arial" w:cs="Arial"/>
          <w:color w:val="000000"/>
          <w:u w:val="none"/>
        </w:rPr>
        <w:t xml:space="preserve">.00 перерыв с 1</w:t>
      </w:r>
      <w:r>
        <w:rPr>
          <w:rFonts w:ascii="Arial" w:hAnsi="Arial" w:eastAsia="Arial" w:cs="Arial"/>
          <w:color w:val="000000"/>
          <w:u w:val="none"/>
        </w:rPr>
        <w:t xml:space="preserve">3</w:t>
      </w:r>
      <w:r>
        <w:rPr>
          <w:rFonts w:ascii="Arial" w:hAnsi="Arial" w:eastAsia="Arial" w:cs="Arial"/>
          <w:color w:val="000000"/>
          <w:u w:val="none"/>
        </w:rPr>
        <w:t xml:space="preserve">.00 до 1</w:t>
      </w:r>
      <w:r>
        <w:rPr>
          <w:rFonts w:ascii="Arial" w:hAnsi="Arial" w:eastAsia="Arial" w:cs="Arial"/>
          <w:color w:val="000000"/>
          <w:u w:val="none"/>
        </w:rPr>
        <w:t xml:space="preserve">4</w:t>
      </w:r>
      <w:r>
        <w:rPr>
          <w:rFonts w:ascii="Arial" w:hAnsi="Arial" w:eastAsia="Arial" w:cs="Arial"/>
          <w:color w:val="000000"/>
          <w:u w:val="none"/>
        </w:rPr>
        <w:t xml:space="preserve">3.00, выходной – суббота, воскресенье.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Контактные телефоны: 8 (</w:t>
      </w:r>
      <w:r>
        <w:rPr>
          <w:rFonts w:ascii="Arial" w:hAnsi="Arial" w:eastAsia="Arial" w:cs="Arial"/>
          <w:color w:val="000000"/>
          <w:u w:val="none"/>
        </w:rPr>
        <w:t xml:space="preserve">83431</w:t>
      </w:r>
      <w:r>
        <w:rPr>
          <w:rFonts w:ascii="Arial" w:hAnsi="Arial" w:eastAsia="Arial" w:cs="Arial"/>
          <w:color w:val="000000"/>
          <w:u w:val="none"/>
        </w:rPr>
        <w:t xml:space="preserve">) </w:t>
      </w:r>
      <w:r>
        <w:rPr>
          <w:rFonts w:ascii="Arial" w:hAnsi="Arial" w:eastAsia="Arial" w:cs="Arial"/>
          <w:color w:val="000000"/>
          <w:u w:val="none"/>
        </w:rPr>
        <w:t xml:space="preserve">23-625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  <w:lang w:val="en-US"/>
        </w:rPr>
        <w:t xml:space="preserve">E</w:t>
      </w:r>
      <w:r>
        <w:rPr>
          <w:rFonts w:ascii="Arial" w:hAnsi="Arial" w:eastAsia="Arial" w:cs="Arial"/>
          <w:color w:val="000000"/>
          <w:u w:val="none"/>
        </w:rPr>
        <w:t xml:space="preserve">-</w:t>
      </w:r>
      <w:r>
        <w:rPr>
          <w:rFonts w:ascii="Arial" w:hAnsi="Arial" w:eastAsia="Arial" w:cs="Arial"/>
          <w:color w:val="000000"/>
          <w:u w:val="none"/>
          <w:lang w:val="en-US"/>
        </w:rPr>
        <w:t xml:space="preserve">mail</w:t>
      </w:r>
      <w:r>
        <w:rPr>
          <w:rFonts w:ascii="Arial" w:hAnsi="Arial" w:eastAsia="Arial" w:cs="Arial"/>
          <w:color w:val="000000"/>
          <w:u w:val="none"/>
        </w:rPr>
        <w:t xml:space="preserve">: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  <w:lang w:val="en-US"/>
        </w:rPr>
        <w:t xml:space="preserve">adm</w:t>
      </w:r>
      <w:r>
        <w:rPr>
          <w:rFonts w:ascii="Arial" w:hAnsi="Arial" w:eastAsia="Arial" w:cs="Arial"/>
          <w:color w:val="000000"/>
          <w:u w:val="none"/>
        </w:rPr>
        <w:t xml:space="preserve">_</w:t>
      </w:r>
      <w:r>
        <w:rPr>
          <w:rFonts w:ascii="Arial" w:hAnsi="Arial" w:eastAsia="Arial" w:cs="Arial"/>
          <w:color w:val="000000"/>
          <w:u w:val="none"/>
          <w:lang w:val="en-US"/>
        </w:rPr>
        <w:t xml:space="preserve">turgenevo</w:t>
      </w:r>
      <w:r>
        <w:rPr>
          <w:rFonts w:ascii="Arial" w:hAnsi="Arial" w:eastAsia="Arial" w:cs="Arial"/>
          <w:color w:val="000000"/>
          <w:u w:val="none"/>
        </w:rPr>
        <w:t xml:space="preserve">@</w:t>
      </w:r>
      <w:r>
        <w:rPr>
          <w:rFonts w:ascii="Arial" w:hAnsi="Arial" w:eastAsia="Arial" w:cs="Arial"/>
          <w:color w:val="000000"/>
          <w:u w:val="none"/>
          <w:lang w:val="en-US"/>
        </w:rPr>
        <w:t xml:space="preserve">mail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eastAsia="Arial" w:cs="Arial"/>
          <w:color w:val="000000"/>
          <w:u w:val="none"/>
          <w:lang w:val="en-US"/>
        </w:rPr>
        <w:t xml:space="preserve">ru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Адрес официального сайта Администрации Потаповского сельского поселения в сети «Интернет»: </w:t>
      </w:r>
      <w:r>
        <w:rPr>
          <w:rFonts w:ascii="Arial" w:hAnsi="Arial" w:eastAsia="Arial" w:cs="Arial"/>
          <w:color w:val="000000"/>
          <w:u w:val="none"/>
        </w:rPr>
        <w:t xml:space="preserve">https://gp-turgenevo.ardatov-rm.ru/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Информирование заинтересованных лиц по процедуре предоставления муниципальной услуги производится в устной и письменной форме.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При ответах на телефонные звонки и устные обращения должностное лицо подробно и</w:t>
      </w:r>
      <w:r>
        <w:rPr>
          <w:rFonts w:ascii="Arial" w:hAnsi="Arial" w:eastAsia="Arial" w:cs="Arial"/>
          <w:color w:val="000000"/>
          <w:u w:val="none"/>
        </w:rPr>
        <w:t xml:space="preserve"> в вежливой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лица, принявшего телефонный звонок.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Если должностное лицо, принявшее звонок, не может самостоятельно ответит</w:t>
      </w:r>
      <w:r>
        <w:rPr>
          <w:rFonts w:ascii="Arial" w:hAnsi="Arial" w:eastAsia="Arial" w:cs="Arial"/>
          <w:color w:val="000000"/>
          <w:u w:val="none"/>
        </w:rPr>
        <w:t xml:space="preserve">ь на заданный вопрос, то телефонный звонок переадресовывается (передается) им должностному лицу, владеющему информацией по поставленному вопросу, или же обратившемуся гражданину сообщается номер телефона, по которому можно получить необходимую информацию.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При консультировании по письменным обращениям заявителю дается четкий и и</w:t>
      </w:r>
      <w:r>
        <w:rPr>
          <w:rFonts w:ascii="Arial" w:hAnsi="Arial" w:eastAsia="Arial" w:cs="Arial"/>
          <w:color w:val="000000"/>
          <w:u w:val="none"/>
        </w:rPr>
        <w:t xml:space="preserve">счерпывающий ответ на поставленные вопросы, указываются фамилия, имя, отчество, должность,  номер телефона исполнителя.  Письменный ответ на обращение направляется в адрес заявителя в течение 30 календарных дней с момента регистрации письменного обращения.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  </w:t>
      </w:r>
      <w:r>
        <w:rPr>
          <w:rFonts w:ascii="Arial" w:hAnsi="Arial" w:eastAsia="Arial" w:cs="Arial"/>
          <w:color w:val="000000"/>
          <w:u w:val="none"/>
        </w:rPr>
        <w:t xml:space="preserve">Информация о порядке предоставления муниципальной услуги размещается на информационном стенде в администрации поселения.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Текст настоящего регламента размещается на официальном сайте администрации поселения.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cs="Arial"/>
        </w:rPr>
      </w:r>
    </w:p>
    <w:p>
      <w:pPr>
        <w:pStyle w:val="942"/>
        <w:pBdr/>
        <w:spacing w:after="0"/>
        <w:ind/>
        <w:jc w:val="center"/>
        <w:rPr>
          <w:rFonts w:ascii="Arial" w:hAnsi="Arial" w:eastAsia="Arial CYR" w:cs="Arial"/>
          <w:b/>
          <w:sz w:val="24"/>
          <w:szCs w:val="24"/>
        </w:rPr>
      </w:pPr>
      <w:r>
        <w:rPr>
          <w:rFonts w:ascii="Arial" w:hAnsi="Arial" w:eastAsia="Arial" w:cs="Arial"/>
          <w:b/>
          <w:color w:val="000000"/>
          <w:sz w:val="24"/>
          <w:szCs w:val="24"/>
          <w:u w:val="none"/>
        </w:rPr>
        <w:t xml:space="preserve">2. Стандарт предоставления муниципальной услуги</w:t>
      </w:r>
      <w:r>
        <w:rPr>
          <w:rFonts w:ascii="Arial" w:hAnsi="Arial" w:eastAsia="Arial CYR" w:cs="Arial"/>
          <w:b/>
          <w:sz w:val="24"/>
          <w:szCs w:val="24"/>
        </w:rPr>
      </w:r>
    </w:p>
    <w:p>
      <w:pPr>
        <w:pStyle w:val="942"/>
        <w:pBdr/>
        <w:spacing w:after="0"/>
        <w:ind/>
        <w:jc w:val="center"/>
        <w:rPr>
          <w:rFonts w:ascii="Arial" w:hAnsi="Arial" w:eastAsia="Arial CYR" w:cs="Arial"/>
          <w:sz w:val="24"/>
          <w:szCs w:val="24"/>
        </w:rPr>
      </w:pPr>
      <w:r>
        <w:rPr>
          <w:rFonts w:ascii="Arial" w:hAnsi="Arial" w:eastAsia="Arial CYR" w:cs="Arial"/>
          <w:sz w:val="24"/>
          <w:szCs w:val="24"/>
        </w:rPr>
      </w:r>
      <w:r>
        <w:rPr>
          <w:rFonts w:ascii="Arial" w:hAnsi="Arial" w:eastAsia="Arial CYR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2.1. Наименование муниципальной услуги: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«Выдача разрешений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на право организации ярмарки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»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».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bCs/>
          <w:color w:val="000000"/>
          <w:u w:val="none"/>
        </w:rPr>
        <w:t xml:space="preserve">      </w:t>
      </w:r>
      <w:r>
        <w:rPr>
          <w:rFonts w:ascii="Arial" w:hAnsi="Arial" w:eastAsia="Arial" w:cs="Arial"/>
          <w:bCs/>
          <w:color w:val="000000"/>
          <w:u w:val="none"/>
        </w:rPr>
        <w:t xml:space="preserve"> </w:t>
      </w:r>
      <w:r>
        <w:rPr>
          <w:rFonts w:ascii="Arial" w:hAnsi="Arial" w:eastAsia="Arial" w:cs="Arial"/>
          <w:bCs/>
          <w:color w:val="000000"/>
          <w:u w:val="none"/>
        </w:rPr>
        <w:t xml:space="preserve">2.2. Наименование органа, предоставляющего муниципальную услугу:</w:t>
      </w:r>
      <w:r>
        <w:rPr>
          <w:rFonts w:ascii="Arial" w:hAnsi="Arial" w:eastAsia="Arial" w:cs="Arial"/>
          <w:color w:val="000000"/>
          <w:u w:val="none"/>
        </w:rPr>
        <w:t xml:space="preserve"> администрация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2.3. Результат предоставления муниципальной услуги: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 </w:t>
      </w:r>
      <w:r>
        <w:rPr>
          <w:rFonts w:ascii="Arial" w:hAnsi="Arial" w:eastAsia="Arial" w:cs="Arial"/>
          <w:color w:val="000000"/>
          <w:u w:val="none"/>
        </w:rPr>
        <w:t xml:space="preserve">выдача разрешения;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 переоформление разрешения;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</w:t>
      </w:r>
      <w:r>
        <w:rPr>
          <w:rFonts w:ascii="Arial" w:hAnsi="Arial" w:eastAsia="Arial" w:cs="Arial"/>
          <w:color w:val="000000"/>
          <w:spacing w:val="-10"/>
          <w:sz w:val="24"/>
          <w:szCs w:val="24"/>
          <w:u w:val="none"/>
        </w:rPr>
        <w:t xml:space="preserve">продление срока действия разрешения;</w:t>
      </w:r>
      <w:r>
        <w:rPr>
          <w:rFonts w:ascii="Arial" w:hAnsi="Arial" w:eastAsia="Arial" w:cs="Arial"/>
          <w:color w:val="000000"/>
          <w:spacing w:val="-10"/>
          <w:sz w:val="24"/>
          <w:szCs w:val="24"/>
          <w:u w:val="none"/>
        </w:rPr>
        <w:t xml:space="preserve">   </w:t>
      </w:r>
      <w:r>
        <w:rPr>
          <w:rFonts w:ascii="Arial" w:hAnsi="Arial" w:cs="Arial"/>
          <w:spacing w:val="-1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 возобновление действия разрешения;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eastAsia="SimSun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  выдача дубликата и копии разрешения;</w:t>
      </w:r>
      <w:r>
        <w:rPr>
          <w:rFonts w:ascii="Arial" w:hAnsi="Arial" w:eastAsia="SimSun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 </w:t>
      </w:r>
      <w:r>
        <w:rPr>
          <w:rFonts w:ascii="Arial" w:hAnsi="Arial" w:eastAsia="Arial" w:cs="Arial"/>
          <w:color w:val="000000"/>
          <w:u w:val="none"/>
        </w:rPr>
        <w:t xml:space="preserve">выдача мотивированного отказа в предоставлении муниципальной услуги.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2.4. </w:t>
      </w:r>
      <w:r>
        <w:rPr>
          <w:rFonts w:ascii="Arial" w:hAnsi="Arial" w:eastAsia="Arial" w:cs="Arial"/>
          <w:color w:val="000000"/>
          <w:u w:val="none"/>
        </w:rPr>
        <w:t xml:space="preserve">Сроки предоставления муниципальной услуги: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- принятие решения о выдаче разрешения (отказе в вы</w:t>
      </w:r>
      <w:r>
        <w:rPr>
          <w:rFonts w:ascii="Arial" w:hAnsi="Arial" w:eastAsia="Arial" w:cs="Arial"/>
          <w:color w:val="000000"/>
          <w:u w:val="none"/>
        </w:rPr>
        <w:t xml:space="preserve">даче) – в срок, не превышающий 14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 со дня поступления заявления;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- принятие решения о продлении (отказе в продлении), переоформлении (отказе в переоформлении) разреш</w:t>
      </w:r>
      <w:r>
        <w:rPr>
          <w:rFonts w:ascii="Arial" w:hAnsi="Arial" w:eastAsia="Arial" w:cs="Arial"/>
          <w:color w:val="000000"/>
          <w:u w:val="none"/>
        </w:rPr>
        <w:t xml:space="preserve">ения – в срок, не превышающий 14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 со дня поступления заявления;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</w:t>
      </w: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- возобновление действия разрешения после вынесения судом решения об административном приостановлении деятельности управляющей </w:t>
      </w:r>
      <w:r>
        <w:rPr>
          <w:rFonts w:ascii="Arial" w:hAnsi="Arial" w:eastAsia="Arial" w:cs="Arial"/>
          <w:color w:val="000000"/>
          <w:u w:val="none"/>
        </w:rPr>
        <w:t xml:space="preserve">ярмаркой </w:t>
      </w:r>
      <w:r>
        <w:rPr>
          <w:rFonts w:ascii="Arial" w:hAnsi="Arial" w:eastAsia="Arial" w:cs="Arial"/>
          <w:color w:val="000000"/>
          <w:u w:val="none"/>
        </w:rPr>
        <w:t xml:space="preserve">компании – со дня, следующего за днем истечения срока административного приостановления (при условии устранения нарушений) или со дня, следующего за днем досрочного прекращения исполнения административного наказания;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- предоставление дубликатов и копий разрешения (при наличии письменного заявления заявителя) – в течение 3-х рабочих дней.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 2.5. Правовые основания для предоставления </w:t>
      </w:r>
      <w:r>
        <w:rPr>
          <w:rFonts w:ascii="Arial" w:hAnsi="Arial" w:eastAsia="Arial" w:cs="Arial"/>
          <w:color w:val="000000"/>
          <w:u w:val="none"/>
        </w:rPr>
        <w:t xml:space="preserve">муниципальной услуги: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Федеральный закон от 06.10.2003 г. № 131 – ФЗ «</w:t>
      </w:r>
      <w:hyperlink r:id="rId15" w:tooltip="https://pravo-search.minjust.ru/bigs/showDocument.html?id=96E20C02-1B12-465A-B64C-24AA92270007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общих принципах организации местного самоуправления Российской Федерации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 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Федеральный закон от 28.12.2009 г. № 381 – ФЗ «</w:t>
      </w:r>
      <w:hyperlink r:id="rId16" w:tooltip="https://pravo-search.minjust.ru/bigs/showDocument.html?id=AEB23ACE-BBA9-4B3E-BCF9-2C17A1CDA1A0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основах государственного регулирования торговой деятельности в Российской Федерации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Федеральный закон от 30.12.2006 г. № 271 – ФЗ «</w:t>
      </w:r>
      <w:hyperlink r:id="rId17" w:tooltip="https://pravo-search.minjust.ru/bigs/showDocument.html?id=C26EE751-DBE0-4FAD-8C41-B63B096FE5D7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 розничных рынках и о внесении изменений в Трудовой кодекс Российской Федерации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 Федеральный закон от 02.05.2006 г. № 59 – ФЗ «</w:t>
      </w:r>
      <w:hyperlink r:id="rId18" w:tooltip="https://pravo-search.minjust.ru/bigs/showDocument.html?id=4F48675C-2DC2-4B7B-8F43-C7D17AB9072F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 порядке рассмотрения обращений граждан Российской Федерации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 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Постановление Правительства Российской Федерации от 10.03.2007 г. № 148 «</w:t>
      </w:r>
      <w:hyperlink r:id="rId19" w:tooltip="https://pravo-search.minjust.ru/bigs/showDocument.html?id=2F94BCA5-9ED6-466D-9ACE-67E094951FD0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утверждении Правил выдачи разрешений на право организации розничного рынка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 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   Закон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от 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8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10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.20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№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68-З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«</w:t>
      </w:r>
      <w:hyperlink r:id="rId20" w:tooltip="https://pravo-search.minjust.ru/bigs/showDocument.html?id=B83F854B-429D-47A0-A79B-CF8E28C46C7C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утверждении Порядка организации ярморок на территории Республики Мордовия и продажи товаров(выполнения работ,оказания услуг) на них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По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становление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Правительства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от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17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2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.201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2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№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464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«</w:t>
      </w:r>
      <w:hyperlink r:id="rId21" w:tooltip="https://pravo-search.minjust.ru/bigs/showDocument.html?id=05670A75-CD12-480D-80BA-E651D160FEFC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Об утверждении Порядка организации ярмарок на территории Ростовской области продажи товаров (выполнение работ, оказание услуг) на них</w:t>
        </w:r>
      </w:hyperlink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»;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- </w:t>
      </w:r>
      <w:hyperlink r:id="rId22" w:tooltip="https://pravo-search.minjust.ru/bigs/showDocument.html?id=59D3B1AB-84C2-477C-A949-86E8F301E414" w:history="1">
        <w:r>
          <w:rPr>
            <w:rStyle w:val="894"/>
            <w:rFonts w:ascii="Arial" w:hAnsi="Arial" w:eastAsia="Arial" w:cs="Arial"/>
            <w:color w:val="0000ff"/>
            <w:sz w:val="24"/>
            <w:u w:val="single"/>
          </w:rPr>
          <w:t xml:space="preserve">Устав Тургеневского городского поселения</w:t>
        </w:r>
      </w:hyperlink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</w:t>
      </w:r>
      <w:r>
        <w:rPr>
          <w:rFonts w:ascii="Arial" w:hAnsi="Arial" w:eastAsia="Arial" w:cs="Arial"/>
          <w:color w:val="000000"/>
          <w:u w:val="none"/>
        </w:rPr>
        <w:t xml:space="preserve">2.6. Исчерпывающий перечень документов и информации, которые заявитель должен предоставить самостоятельно для предоставления муниципальной услуги.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  <w:spacing w:val="-4"/>
        </w:rPr>
      </w:pPr>
      <w:r>
        <w:rPr>
          <w:rFonts w:ascii="Arial" w:hAnsi="Arial" w:eastAsia="Arial" w:cs="Arial"/>
          <w:color w:val="000000"/>
          <w:spacing w:val="-3"/>
          <w:u w:val="none"/>
        </w:rPr>
        <w:t xml:space="preserve">        </w:t>
      </w:r>
      <w:r>
        <w:rPr>
          <w:rFonts w:ascii="Arial" w:hAnsi="Arial" w:eastAsia="Arial" w:cs="Arial"/>
          <w:color w:val="000000"/>
          <w:spacing w:val="-3"/>
          <w:u w:val="none"/>
        </w:rPr>
        <w:t xml:space="preserve">Для получения разрешения заявитель подает заявле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ние на право организации ярмарки </w:t>
      </w:r>
      <w:r>
        <w:rPr>
          <w:rFonts w:ascii="Arial" w:hAnsi="Arial" w:eastAsia="Arial" w:cs="Arial"/>
          <w:color w:val="000000"/>
          <w:u w:val="none"/>
        </w:rPr>
        <w:t xml:space="preserve">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удостоверяется  печатью юридического лица, от имени которого подается заявление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 по форме согласно приложению 1 к регламенту.</w:t>
      </w:r>
      <w:r>
        <w:rPr>
          <w:rFonts w:ascii="Arial" w:hAnsi="Arial" w:cs="Arial"/>
          <w:color w:val="000000"/>
          <w:spacing w:val="-4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  <w:spacing w:val="-4"/>
        </w:rPr>
      </w:pPr>
      <w:r>
        <w:rPr>
          <w:rFonts w:ascii="Arial" w:hAnsi="Arial" w:eastAsia="Arial" w:cs="Arial"/>
          <w:color w:val="000000"/>
          <w:spacing w:val="-4"/>
          <w:u w:val="none"/>
        </w:rPr>
        <w:t xml:space="preserve">      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  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В заявлении на право организации ярмарки должны быть указаны:</w:t>
      </w:r>
      <w:r>
        <w:rPr>
          <w:rFonts w:ascii="Arial" w:hAnsi="Arial" w:cs="Arial"/>
          <w:color w:val="000000"/>
          <w:spacing w:val="-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полное и сокращенное наименование (при наличии), в том числе фирменное наименование юридического лица, место его нах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ождения, основной государственный регистрационный номер юридического лица и данные документа, подтверждающего факт внесения сведений о юридическом лице в Единый государственный реестр юридических лиц, – если организатором ярмарки является юридическое лицо;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pacing w:val="-4"/>
          <w:sz w:val="24"/>
          <w:szCs w:val="24"/>
          <w:u w:val="none"/>
        </w:rPr>
        <w:t xml:space="preserve">- фамилия, имя и отчество (при наличии) индивидуального предпринимателя,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место его жительства, реквизиты документа, удостоверяющего его личность, государственный регистрационный номер записи о государственной регистрации инд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– если организатором ярмарки является индивидуальный предприниматель;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место проведения ярмарки;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срок проведения ярмарки;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вид ярмарки;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тип ярмарки;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- количество торговых мест на ярмарке.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К заявлению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прилагается заверенная организатором ярмарки копия документа, подтверждающего право владения (пользования, распоряжения) земельным участком, предполагаемым для использования под место проведения ярмарки.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  <w:spacing w:val="-4"/>
        </w:rPr>
      </w:pPr>
      <w:r>
        <w:rPr>
          <w:rFonts w:ascii="Arial" w:hAnsi="Arial" w:eastAsia="Arial" w:cs="Arial"/>
          <w:color w:val="000000"/>
          <w:spacing w:val="-4"/>
          <w:u w:val="none"/>
        </w:rPr>
        <w:t xml:space="preserve">     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    </w:t>
      </w:r>
      <w:r>
        <w:rPr>
          <w:rFonts w:ascii="Arial" w:hAnsi="Arial" w:eastAsia="Arial" w:cs="Arial"/>
          <w:color w:val="000000"/>
          <w:spacing w:val="-4"/>
          <w:u w:val="none"/>
        </w:rPr>
        <w:t xml:space="preserve">2.7. Исчерпывающий перечень документов и информации, которые подлежат предоставлению в рамках межведомственного информационного взаимодействия:</w:t>
      </w:r>
      <w:r>
        <w:rPr>
          <w:rFonts w:ascii="Arial" w:hAnsi="Arial" w:cs="Arial"/>
          <w:color w:val="000000"/>
          <w:spacing w:val="-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2.7.1.</w:t>
      </w:r>
      <w:r>
        <w:rPr>
          <w:rFonts w:ascii="Arial" w:hAnsi="Arial" w:eastAsia="Arial" w:cs="Arial"/>
          <w:i/>
          <w:color w:val="000000"/>
          <w:sz w:val="24"/>
          <w:szCs w:val="24"/>
          <w:u w:val="none"/>
        </w:rPr>
        <w:t xml:space="preserve">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выписка из Единого государственного реестра юридических лиц или её удостоверенная копия, включающая сведения о постановке юридического лица на учет в налоговом органе по месту нахождения юридического лица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</w:t>
      </w:r>
      <w:r>
        <w:rPr>
          <w:rFonts w:ascii="Arial" w:hAnsi="Arial" w:eastAsia="Arial" w:cs="Arial"/>
          <w:i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Указанные в настоящем пункте документы и информация запрашиваются администрацией поселения в  государственных органах, в распоряжении которых находятся указанные документы, если они не были представлены заявителем самостоятельно. 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2.8. Исчерпывающий перечень оснований для отказа в предоставлении муниципальной услуги: 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      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   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2.8.1. несоответствие заявления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 требованиям, предусмотренным пунктом 2.6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.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 настоящего раздела и непредставление документа, предусмотренного абзацем десятым пункта 2.6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.</w:t>
      </w:r>
      <w:r>
        <w:rPr>
          <w:rFonts w:ascii="Arial" w:hAnsi="Arial" w:eastAsia="Arial" w:cs="Arial"/>
          <w:color w:val="000000"/>
          <w:u w:val="none"/>
          <w:shd w:val="clear" w:color="auto" w:fill="ffffff"/>
        </w:rPr>
        <w:t xml:space="preserve"> настоящего раздела.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2.9</w:t>
      </w:r>
      <w:r>
        <w:rPr>
          <w:rFonts w:ascii="Arial" w:hAnsi="Arial" w:eastAsia="Arial" w:cs="Arial"/>
          <w:color w:val="000000"/>
          <w:u w:val="none"/>
        </w:rPr>
        <w:t xml:space="preserve">.  Муниципальная услуга предоставляется на бесплатной основе.</w: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2.10</w:t>
      </w:r>
      <w:r>
        <w:rPr>
          <w:rFonts w:ascii="Arial" w:hAnsi="Arial" w:eastAsia="Arial" w:cs="Arial"/>
          <w:color w:val="000000"/>
          <w:u w:val="none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</w:t>
      </w:r>
      <w:r>
        <w:rPr>
          <w:rFonts w:ascii="Arial" w:hAnsi="Arial" w:eastAsia="Arial" w:cs="Arial"/>
          <w:color w:val="000000"/>
          <w:u w:val="none"/>
        </w:rPr>
        <w:t xml:space="preserve">иципальной услуги – не более  1</w:t>
      </w:r>
      <w:r>
        <w:rPr>
          <w:rFonts w:ascii="Arial" w:hAnsi="Arial" w:eastAsia="Arial" w:cs="Arial"/>
          <w:color w:val="000000"/>
          <w:u w:val="none"/>
        </w:rPr>
        <w:t xml:space="preserve">5</w:t>
      </w:r>
      <w:r>
        <w:rPr>
          <w:rFonts w:ascii="Arial" w:hAnsi="Arial" w:eastAsia="Arial" w:cs="Arial"/>
          <w:color w:val="000000"/>
          <w:u w:val="none"/>
        </w:rPr>
        <w:t xml:space="preserve"> минут.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2.11</w:t>
      </w:r>
      <w:r>
        <w:rPr>
          <w:rFonts w:ascii="Arial" w:hAnsi="Arial" w:eastAsia="Arial" w:cs="Arial"/>
          <w:color w:val="000000"/>
          <w:u w:val="none"/>
        </w:rPr>
        <w:t xml:space="preserve">. Р</w:t>
      </w:r>
      <w:r>
        <w:rPr>
          <w:rFonts w:ascii="Arial" w:hAnsi="Arial" w:eastAsia="Arial" w:cs="Arial"/>
          <w:color w:val="000000"/>
          <w:u w:val="none"/>
        </w:rPr>
        <w:t xml:space="preserve">егистрации запроса заявителя о предоставлении муниципальной услуги.  Регистрация заявления о предоставлении муниципальной услуги производится должностным лицом в журнале регистрации входящей корреспонденции  в день обращения заявителя. 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2.12</w:t>
      </w:r>
      <w:r>
        <w:rPr>
          <w:rFonts w:ascii="Arial" w:hAnsi="Arial" w:eastAsia="Arial" w:cs="Arial"/>
          <w:color w:val="000000"/>
          <w:u w:val="none"/>
        </w:rPr>
        <w:t xml:space="preserve">. Требования к местам предоставления муниципальной услуги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2.13.1. Помещение для предоставления муниципальной услуги должно  размещаться не выше второго этажа. 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2.13.2.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Помещение для предоставления муниципальной услуги должно быть оборудовано информационными табличками (вывесками) с указанием: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 номера кабинета;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фамилии, имени, отчества должностного лица, исполняющего муниципальную функцию;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 времени перерыва на обед, технического перерыва.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2.13.3 Рабочее место должностного лица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При организации рабочего места должен быть предусмотрен свободный вход и выход из помещения.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М</w:t>
      </w:r>
      <w:r>
        <w:rPr>
          <w:rFonts w:ascii="Arial" w:hAnsi="Arial" w:eastAsia="Arial" w:cs="Arial"/>
          <w:color w:val="000000"/>
          <w:u w:val="none"/>
        </w:rPr>
        <w:t xml:space="preserve">еста ожидания заявителей находится рядом с помещением штатных сотрудников. Место ожидания оборудовано письменным столом, стульями, информационным стендом с необходимой информацией.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На информационном стенде размещается следующая информация: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- блок-схема </w:t>
      </w:r>
      <w:r>
        <w:rPr>
          <w:rFonts w:ascii="Arial" w:hAnsi="Arial" w:eastAsia="Arial" w:cs="Arial"/>
          <w:color w:val="000000"/>
          <w:u w:val="none"/>
        </w:rPr>
        <w:t xml:space="preserve">последовательности и сроков выполнения административных процедур</w:t>
      </w:r>
      <w:r>
        <w:rPr>
          <w:rFonts w:ascii="Arial" w:hAnsi="Arial" w:eastAsia="Arial" w:cs="Arial"/>
          <w:color w:val="000000"/>
          <w:u w:val="none"/>
        </w:rPr>
        <w:t xml:space="preserve"> по предоставлению муниципальной услуги;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  перечень документов, необходимых для предоставления муниципальной услуги;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-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образцы оформления документов, необходимых для предоставления муниципальной услуги и требования к ним;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- основания для отказа в предоставлении муниципальной услуги;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- порядок обжалования решений, действий или бездействия должностных лиц;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- место нахождения органа, предоставляющего муниципальную услугу;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- адрес официального Интернет-сайта;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- телефонные номера и электронный адрес;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- </w:t>
      </w:r>
      <w:r>
        <w:rPr>
          <w:rFonts w:ascii="Arial" w:hAnsi="Arial" w:eastAsia="Arial" w:cs="Arial"/>
          <w:color w:val="000000"/>
          <w:u w:val="none"/>
        </w:rPr>
        <w:t xml:space="preserve"> номера кабинета, в котором осуществляется прием заявителей;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-   времени приема заявителей.</w:t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eastAsia="Arial CYR" w:cs="Arial"/>
        </w:rPr>
      </w:pPr>
      <w:r>
        <w:rPr>
          <w:rFonts w:ascii="Arial" w:hAnsi="Arial" w:eastAsia="Arial CYR" w:cs="Arial"/>
        </w:rPr>
      </w:r>
      <w:r>
        <w:rPr>
          <w:rFonts w:ascii="Arial" w:hAnsi="Arial" w:eastAsia="Arial CYR" w:cs="Arial"/>
        </w:rPr>
      </w:r>
    </w:p>
    <w:p>
      <w:pPr>
        <w:pStyle w:val="961"/>
        <w:pBdr/>
        <w:spacing/>
        <w:ind/>
        <w:rPr>
          <w:rFonts w:ascii="Arial" w:hAnsi="Arial" w:cs="Arial"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         </w:t>
      </w:r>
      <w:r>
        <w:rPr>
          <w:rFonts w:ascii="Arial" w:hAnsi="Arial" w:eastAsia="Arial" w:cs="Arial"/>
          <w:bCs/>
          <w:color w:val="000000"/>
          <w:u w:val="none"/>
        </w:rPr>
        <w:t xml:space="preserve">2.14</w:t>
      </w:r>
      <w:r>
        <w:rPr>
          <w:rFonts w:ascii="Arial" w:hAnsi="Arial" w:eastAsia="Arial" w:cs="Arial"/>
          <w:bCs/>
          <w:color w:val="000000"/>
          <w:u w:val="none"/>
        </w:rPr>
        <w:t xml:space="preserve">. Требования к порядку предоставления муниципальной услуги</w:t>
      </w:r>
      <w:r>
        <w:rPr>
          <w:rFonts w:ascii="Arial" w:hAnsi="Arial" w:cs="Arial"/>
          <w:bCs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2.14</w:t>
      </w:r>
      <w:r>
        <w:rPr>
          <w:rFonts w:ascii="Arial" w:hAnsi="Arial" w:eastAsia="Arial" w:cs="Arial"/>
          <w:color w:val="000000"/>
          <w:u w:val="none"/>
        </w:rPr>
        <w:t xml:space="preserve">.1. В день посту</w:t>
      </w:r>
      <w:r>
        <w:rPr>
          <w:rFonts w:ascii="Arial" w:hAnsi="Arial" w:eastAsia="Arial" w:cs="Arial"/>
          <w:color w:val="000000"/>
          <w:u w:val="none"/>
        </w:rPr>
        <w:t xml:space="preserve">пления заявления и прилагаемых к нему документов специалист уполномоченный на предоставление муниципальной услуги проводит проверку правильности заполнения заявления и наличия прилагаемых к нему документов, регистрирует их в журнале в течение рабочего дня.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В случае если указанное заявление оформлено не в соответствии с требованиями</w:t>
      </w:r>
      <w:r>
        <w:rPr>
          <w:rFonts w:ascii="Arial" w:hAnsi="Arial" w:eastAsia="Arial" w:cs="Arial"/>
          <w:color w:val="000000"/>
          <w:u w:val="none"/>
        </w:rPr>
        <w:t xml:space="preserve">, а в составе прилагаемых к нему документов отсутствуют необходимые документы, потребителю муниципальной услуги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При рассмотрении заявления о выдаче разрешения специалист, уполномоченный на предоставление муниципальной услуги, проводит проверку полноты и достоверности сведений о </w:t>
      </w:r>
      <w:r>
        <w:rPr>
          <w:rFonts w:ascii="Arial" w:hAnsi="Arial" w:eastAsia="Arial" w:cs="Arial"/>
          <w:color w:val="000000"/>
          <w:u w:val="none"/>
        </w:rPr>
        <w:t xml:space="preserve">заявителе</w:t>
      </w:r>
      <w:r>
        <w:rPr>
          <w:rFonts w:ascii="Arial" w:hAnsi="Arial" w:eastAsia="Arial" w:cs="Arial"/>
          <w:color w:val="000000"/>
          <w:u w:val="none"/>
        </w:rPr>
        <w:t xml:space="preserve">, содержащихся в представленных документах, подготавливает заключение о полном и достоверном предоставлении документов, необходимых для получения муниципальной услуги.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Специалист, уполномоченный на предоставление муниципальной услуги подготавливает проект решения о выдаче разрешения или об отказе в выдаче разрешения в срок, не превышающий </w:t>
      </w:r>
      <w:r>
        <w:rPr>
          <w:rFonts w:ascii="Arial" w:hAnsi="Arial" w:eastAsia="Arial" w:cs="Arial"/>
          <w:color w:val="000000"/>
          <w:u w:val="none"/>
        </w:rPr>
        <w:t xml:space="preserve">1</w:t>
      </w:r>
      <w:r>
        <w:rPr>
          <w:rFonts w:ascii="Arial" w:hAnsi="Arial" w:eastAsia="Arial" w:cs="Arial"/>
          <w:color w:val="000000"/>
          <w:u w:val="none"/>
        </w:rPr>
        <w:t xml:space="preserve">1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 со дня поступления заявления. Принятое решение оформляется соответствующим актом (постановлением администрации </w:t>
      </w:r>
      <w:r>
        <w:rPr>
          <w:rFonts w:ascii="Arial" w:hAnsi="Arial" w:eastAsia="Arial" w:cs="Arial"/>
          <w:color w:val="000000"/>
          <w:u w:val="none"/>
        </w:rPr>
        <w:t xml:space="preserve">Потаповского</w:t>
      </w:r>
      <w:r>
        <w:rPr>
          <w:rFonts w:ascii="Arial" w:hAnsi="Arial" w:eastAsia="Arial" w:cs="Arial"/>
          <w:color w:val="000000"/>
          <w:u w:val="none"/>
        </w:rPr>
        <w:t xml:space="preserve"> сельского поселения).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2.14.2. В срок не позднее 3-х</w:t>
      </w:r>
      <w:r>
        <w:rPr>
          <w:rFonts w:ascii="Arial" w:hAnsi="Arial" w:eastAsia="Arial" w:cs="Arial"/>
          <w:color w:val="000000"/>
          <w:u w:val="none"/>
        </w:rPr>
        <w:t xml:space="preserve"> дней со дня принятия указанного решения, администрация вручает (направляет) потребителю муниципальной услуги  </w:t>
      </w:r>
      <w:r>
        <w:rPr>
          <w:rFonts w:ascii="Arial" w:hAnsi="Arial" w:eastAsia="Arial" w:cs="Arial"/>
          <w:color w:val="000000"/>
          <w:u w:val="none"/>
        </w:rPr>
        <w:t xml:space="preserve">уведомление</w:t>
      </w:r>
      <w:r>
        <w:rPr>
          <w:rFonts w:ascii="Arial" w:hAnsi="Arial" w:eastAsia="Arial" w:cs="Arial"/>
          <w:color w:val="000000"/>
          <w:u w:val="none"/>
        </w:rPr>
        <w:t xml:space="preserve"> о выдаче разрешения (приложение № 3) с  приложением оформленного </w:t>
      </w:r>
      <w:r>
        <w:rPr>
          <w:rFonts w:ascii="Arial" w:hAnsi="Arial" w:eastAsia="Arial" w:cs="Arial"/>
          <w:color w:val="000000"/>
          <w:u w:val="none"/>
        </w:rPr>
        <w:t xml:space="preserve">разрешения</w:t>
      </w:r>
      <w:r>
        <w:rPr>
          <w:rFonts w:ascii="Arial" w:hAnsi="Arial" w:eastAsia="Arial" w:cs="Arial"/>
          <w:color w:val="000000"/>
          <w:u w:val="none"/>
        </w:rPr>
        <w:t xml:space="preserve"> (приложение № 2), а в случае отказа в выдаче разрешения - </w:t>
      </w:r>
      <w:r>
        <w:rPr>
          <w:rFonts w:ascii="Arial" w:hAnsi="Arial" w:eastAsia="Arial" w:cs="Arial"/>
          <w:color w:val="000000"/>
          <w:u w:val="none"/>
        </w:rPr>
        <w:t xml:space="preserve">уведомление</w:t>
      </w:r>
      <w:r>
        <w:rPr>
          <w:rFonts w:ascii="Arial" w:hAnsi="Arial" w:eastAsia="Arial" w:cs="Arial"/>
          <w:color w:val="000000"/>
          <w:u w:val="none"/>
        </w:rPr>
        <w:t xml:space="preserve"> об отказе в выдаче разрешения (приложение № 4), в котором приводится обоснование причин такого отказа.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Cs/>
          <w:color w:val="000000"/>
          <w:u w:val="none"/>
        </w:rPr>
        <w:t xml:space="preserve">        </w:t>
      </w:r>
      <w:r>
        <w:rPr>
          <w:rFonts w:ascii="Arial" w:hAnsi="Arial" w:eastAsia="Arial" w:cs="Arial"/>
          <w:bCs/>
          <w:color w:val="000000"/>
          <w:u w:val="none"/>
        </w:rPr>
        <w:t xml:space="preserve">2.15</w:t>
      </w:r>
      <w:r>
        <w:rPr>
          <w:rFonts w:ascii="Arial" w:hAnsi="Arial" w:eastAsia="Arial" w:cs="Arial"/>
          <w:bCs/>
          <w:color w:val="000000"/>
          <w:u w:val="none"/>
        </w:rPr>
        <w:t xml:space="preserve">. Показатели доступности и качества муниципальной услуги: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степень открытости информации о муниципальной услуге;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создание комфортных условий для заявителей при предоставлении муниципальной услуги;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размещение в информационно-телекоммуникационной сети Интернет, с</w:t>
      </w:r>
      <w:r>
        <w:rPr>
          <w:rFonts w:ascii="Arial" w:hAnsi="Arial" w:eastAsia="Arial" w:cs="Arial"/>
          <w:color w:val="000000"/>
          <w:u w:val="none"/>
        </w:rPr>
        <w:t xml:space="preserve">редствах массовой информации, информационном стенде сведений о месте нахождения, графике работы, справочных телефонах, должностных лицах, ответственных за предоставление муниципальной услуги, последовательности и сроках предоставления муниципальной услуги;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ресурсное обеспечение исполнения административного регламента;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получение муниципальной услуги в электронной форме, если это не запрещено законом, а также в иных формах по выбору заявителя.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 </w:t>
      </w:r>
      <w:r>
        <w:rPr>
          <w:rFonts w:ascii="Arial" w:hAnsi="Arial" w:cs="Arial"/>
          <w:color w:val="000000"/>
        </w:rPr>
      </w:r>
    </w:p>
    <w:p>
      <w:pPr>
        <w:pBdr/>
        <w:shd w:val="clear" w:color="auto" w:fill="ffffff"/>
        <w:spacing/>
        <w:ind/>
        <w:jc w:val="center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3. Состав, последовательность и сроки выполнения</w:t>
      </w:r>
      <w:r>
        <w:rPr>
          <w:rFonts w:ascii="Arial" w:hAnsi="Arial" w:cs="Arial"/>
          <w:color w:val="000000"/>
        </w:rPr>
      </w:r>
    </w:p>
    <w:p>
      <w:pPr>
        <w:pBdr/>
        <w:shd w:val="clear" w:color="auto" w:fill="ffffff"/>
        <w:spacing/>
        <w:ind/>
        <w:jc w:val="center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административных процедур, требования к порядку их выполнения,</w:t>
      </w:r>
      <w:r>
        <w:rPr>
          <w:rFonts w:ascii="Arial" w:hAnsi="Arial" w:cs="Arial"/>
          <w:color w:val="000000"/>
        </w:rPr>
      </w:r>
    </w:p>
    <w:p>
      <w:pPr>
        <w:pBdr/>
        <w:shd w:val="clear" w:color="auto" w:fill="ffffff"/>
        <w:spacing/>
        <w:ind/>
        <w:jc w:val="center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в том числе особенности выполнения административных процедур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в электронной форме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3.1. Общие действия (процедуры)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3.1.1. Последовательность административных действий (процедур) при предоставлении муниципальной услуги осуществляется в соответствии с блок-схемой (приложение 1 к административному регламенту).                                  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 </w:t>
      </w:r>
      <w:r>
        <w:rPr>
          <w:rFonts w:ascii="Arial" w:hAnsi="Arial" w:eastAsia="Arial" w:cs="Arial"/>
          <w:color w:val="000000"/>
          <w:u w:val="none"/>
        </w:rPr>
        <w:t xml:space="preserve">3.1.2. Предоставление муниципальной услуги включает в себя следующие административные действия (процедуры): специалист, уполномоченный на предоставление муниципальной услуги: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3.1.2.1.</w:t>
      </w:r>
      <w:r>
        <w:rPr>
          <w:rFonts w:ascii="Arial" w:hAnsi="Arial" w:eastAsia="Arial" w:cs="Arial"/>
          <w:color w:val="000000"/>
          <w:u w:val="none"/>
        </w:rPr>
        <w:t xml:space="preserve"> принимает и регистрирует заявление в день поступления;                                  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3.1.2.2.</w:t>
      </w:r>
      <w:r>
        <w:rPr>
          <w:rFonts w:ascii="Arial" w:hAnsi="Arial" w:eastAsia="Arial" w:cs="Arial"/>
          <w:color w:val="000000"/>
          <w:u w:val="none"/>
        </w:rPr>
        <w:t xml:space="preserve"> расс</w:t>
      </w:r>
      <w:r>
        <w:rPr>
          <w:rFonts w:ascii="Arial" w:hAnsi="Arial" w:eastAsia="Arial" w:cs="Arial"/>
          <w:color w:val="000000"/>
          <w:u w:val="none"/>
        </w:rPr>
        <w:t xml:space="preserve">матривает и </w:t>
      </w:r>
      <w:r>
        <w:rPr>
          <w:rFonts w:ascii="Arial" w:hAnsi="Arial" w:eastAsia="Arial" w:cs="Arial"/>
          <w:color w:val="000000"/>
          <w:u w:val="none"/>
        </w:rPr>
        <w:t xml:space="preserve">проверяет заявление в течение 3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 со дня его поступления;   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3.1.2.3. направляет запросы документов по средствам межведомственного взаимодействия, в срок, не превышающий </w:t>
      </w:r>
      <w:r>
        <w:rPr>
          <w:rFonts w:ascii="Arial" w:hAnsi="Arial" w:eastAsia="Arial" w:cs="Arial"/>
          <w:color w:val="000000"/>
          <w:u w:val="none"/>
        </w:rPr>
        <w:t xml:space="preserve">5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дней.</w:t>
      </w:r>
      <w:r>
        <w:rPr>
          <w:rFonts w:ascii="Arial" w:hAnsi="Arial" w:eastAsia="Arial" w:cs="Arial"/>
          <w:color w:val="000000"/>
          <w:u w:val="none"/>
        </w:rPr>
        <w:t xml:space="preserve">         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3.1.2.4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eastAsia="Arial" w:cs="Arial"/>
          <w:color w:val="000000"/>
          <w:u w:val="none"/>
        </w:rPr>
        <w:t xml:space="preserve"> при принятии положительного заключения по результатам рассмотрения заявления готовит проект правового акта в установленном порядке и в течение </w:t>
      </w:r>
      <w:r>
        <w:rPr>
          <w:rFonts w:ascii="Arial" w:hAnsi="Arial" w:eastAsia="Arial" w:cs="Arial"/>
          <w:color w:val="000000"/>
          <w:u w:val="none"/>
        </w:rPr>
        <w:t xml:space="preserve">5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календарных</w:t>
      </w:r>
      <w:r>
        <w:rPr>
          <w:rFonts w:ascii="Arial" w:hAnsi="Arial" w:eastAsia="Arial" w:cs="Arial"/>
          <w:color w:val="000000"/>
          <w:u w:val="none"/>
        </w:rPr>
        <w:t xml:space="preserve"> дней со дня вступления в силу правового акта выдает организатору ярмарки разрешение на организацию и проведение ярмарки, подписанное главой </w:t>
      </w:r>
      <w:r>
        <w:rPr>
          <w:rFonts w:ascii="Arial" w:hAnsi="Arial" w:eastAsia="Arial" w:cs="Arial"/>
          <w:color w:val="000000"/>
          <w:u w:val="none"/>
        </w:rPr>
        <w:t xml:space="preserve">Администрации Потаповского сельского </w:t>
      </w:r>
      <w:r>
        <w:rPr>
          <w:rFonts w:ascii="Arial" w:hAnsi="Arial" w:eastAsia="Arial" w:cs="Arial"/>
          <w:color w:val="000000"/>
          <w:u w:val="none"/>
        </w:rPr>
        <w:t xml:space="preserve">поселения.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</w:t>
      </w: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В разрешении указываются: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полное (при наличии сокращенное) наименование организатора ярмарки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место нахождения организатора ярмарки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телефон, факс, адрес электронной почты;              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место и срок проведения ярмарки;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тип ярмарки в соответствии с абзацем третьим пункта 1.3 настоящего Порядка;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планируемое количество участников ярмарки,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ассортимент реализуемых на ярмарке товаров (выполняемых работ, оказываемых услуг);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3.1.2.5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eastAsia="Arial" w:cs="Arial"/>
          <w:color w:val="000000"/>
          <w:u w:val="none"/>
        </w:rPr>
        <w:t xml:space="preserve"> при принятии отрицательного заключения по результатам рассмотрения заявления готовит уведомление об отказе с указанием причин отказа и направляет его з</w:t>
      </w:r>
      <w:r>
        <w:rPr>
          <w:rFonts w:ascii="Arial" w:hAnsi="Arial" w:eastAsia="Arial" w:cs="Arial"/>
          <w:color w:val="000000"/>
          <w:u w:val="none"/>
        </w:rPr>
        <w:t xml:space="preserve">аявителю в срок, не превышающий 14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календарных</w:t>
      </w:r>
      <w:r>
        <w:rPr>
          <w:rFonts w:ascii="Arial" w:hAnsi="Arial" w:eastAsia="Arial" w:cs="Arial"/>
          <w:color w:val="000000"/>
          <w:u w:val="none"/>
        </w:rPr>
        <w:t xml:space="preserve"> дней</w:t>
      </w:r>
      <w:r>
        <w:rPr>
          <w:rFonts w:ascii="Arial" w:hAnsi="Arial" w:eastAsia="Arial" w:cs="Arial"/>
          <w:color w:val="000000"/>
          <w:u w:val="none"/>
        </w:rPr>
        <w:t xml:space="preserve"> со дня принятия заявления</w:t>
      </w:r>
      <w:r>
        <w:rPr>
          <w:rFonts w:ascii="Arial" w:hAnsi="Arial" w:eastAsia="Arial" w:cs="Arial"/>
          <w:color w:val="000000"/>
          <w:u w:val="none"/>
        </w:rPr>
        <w:t xml:space="preserve">;                                                   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3.1.2.6</w:t>
      </w:r>
      <w:r>
        <w:rPr>
          <w:rFonts w:ascii="Arial" w:hAnsi="Arial" w:eastAsia="Arial" w:cs="Arial"/>
          <w:color w:val="000000"/>
          <w:u w:val="none"/>
        </w:rPr>
        <w:t xml:space="preserve">. ведет реестр выданных разрешений</w:t>
      </w:r>
      <w:r>
        <w:rPr>
          <w:rFonts w:ascii="Arial" w:hAnsi="Arial" w:eastAsia="Arial" w:cs="Arial"/>
          <w:color w:val="000000"/>
          <w:u w:val="none"/>
        </w:rPr>
        <w:t xml:space="preserve">                                        </w:t>
      </w:r>
      <w:r>
        <w:rPr>
          <w:rFonts w:ascii="Arial" w:hAnsi="Arial" w:eastAsia="Arial" w:cs="Arial"/>
          <w:color w:val="000000"/>
          <w:u w:val="none"/>
        </w:rPr>
        <w:t xml:space="preserve">                              </w:t>
      </w:r>
      <w:r>
        <w:rPr>
          <w:rFonts w:ascii="Arial" w:hAnsi="Arial" w:eastAsia="Arial" w:cs="Arial"/>
          <w:color w:val="000000"/>
          <w:u w:val="none"/>
        </w:rPr>
        <w:t xml:space="preserve">                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3.1</w:t>
      </w:r>
      <w:r>
        <w:rPr>
          <w:rFonts w:ascii="Arial" w:hAnsi="Arial" w:eastAsia="Arial" w:cs="Arial"/>
          <w:color w:val="000000"/>
          <w:u w:val="none"/>
        </w:rPr>
        <w:t xml:space="preserve">.2.7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eastAsia="Arial" w:cs="Arial"/>
          <w:color w:val="000000"/>
          <w:u w:val="none"/>
        </w:rPr>
        <w:t xml:space="preserve"> размещает на официальных сайтах в сети Интернет информацию о местах и времени проведения ярмарок.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        </w:t>
      </w:r>
      <w:r>
        <w:rPr>
          <w:rFonts w:ascii="Arial" w:hAnsi="Arial" w:eastAsia="Arial" w:cs="Arial"/>
          <w:bCs/>
          <w:color w:val="000000"/>
          <w:u w:val="none"/>
        </w:rPr>
        <w:t xml:space="preserve">3.2. Прием и регистрация заявления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3.2.1. Основанием для начала административного действия (процедуры) по приему и регистрации заявления является обращение заявителя или его представителя в администрацию администрации </w:t>
      </w:r>
      <w:r>
        <w:rPr>
          <w:rFonts w:ascii="Arial" w:hAnsi="Arial" w:eastAsia="Arial" w:cs="Arial"/>
          <w:color w:val="000000"/>
          <w:u w:val="none"/>
        </w:rPr>
        <w:t xml:space="preserve">Потаповского</w:t>
      </w:r>
      <w:r>
        <w:rPr>
          <w:rFonts w:ascii="Arial" w:hAnsi="Arial" w:eastAsia="Arial" w:cs="Arial"/>
          <w:color w:val="000000"/>
          <w:u w:val="none"/>
        </w:rPr>
        <w:t xml:space="preserve"> сельского поселения.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Заявление может быть подано при личном о</w:t>
      </w:r>
      <w:r>
        <w:rPr>
          <w:rFonts w:ascii="Arial" w:hAnsi="Arial" w:eastAsia="Arial" w:cs="Arial"/>
          <w:color w:val="000000"/>
          <w:u w:val="none"/>
        </w:rPr>
        <w:t xml:space="preserve">бращении и направлено почтовой </w:t>
      </w:r>
      <w:r>
        <w:rPr>
          <w:rFonts w:ascii="Arial" w:hAnsi="Arial" w:eastAsia="Arial" w:cs="Arial"/>
          <w:color w:val="000000"/>
          <w:u w:val="none"/>
        </w:rPr>
        <w:t xml:space="preserve">или электронной почтой.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3.2.2. Днем поступления заявления считается дата его регистрации уполномоченным должностным лицом администрации </w:t>
      </w:r>
      <w:r>
        <w:rPr>
          <w:rFonts w:ascii="Arial" w:hAnsi="Arial" w:eastAsia="Arial" w:cs="Arial"/>
          <w:color w:val="000000"/>
          <w:u w:val="none"/>
        </w:rPr>
        <w:t xml:space="preserve">Потаповского</w:t>
      </w:r>
      <w:r>
        <w:rPr>
          <w:rFonts w:ascii="Arial" w:hAnsi="Arial" w:eastAsia="Arial" w:cs="Arial"/>
          <w:color w:val="000000"/>
          <w:u w:val="none"/>
        </w:rPr>
        <w:t xml:space="preserve"> сельского поселения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3.2.3. Должностное лицо, ответственное за прием документов, передает поступившее заявление на рассмотрение специалисту, уполномоченному на предоставление муниципальной услуги.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3.2.4. Максимальное время приема и регистрации заявления 30 минут.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        </w:t>
      </w:r>
      <w:r>
        <w:rPr>
          <w:rFonts w:ascii="Arial" w:hAnsi="Arial" w:eastAsia="Arial" w:cs="Arial"/>
          <w:bCs/>
          <w:color w:val="000000"/>
          <w:u w:val="none"/>
        </w:rPr>
        <w:t xml:space="preserve">3.3. Проверка заявлений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3.3.1. Основанием для начала административного действия (процедуры) по проверке заявления является поступление специалисту, уполномоченному на предоставление муниципальной услуги;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3.3.2. Специалист, уполномоченный на предоставление муниципальной услуги проводит проверку заявления на его соответствие требованиям административного регламента;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      </w:t>
      </w:r>
      <w:r>
        <w:rPr>
          <w:rFonts w:ascii="Arial" w:hAnsi="Arial" w:eastAsia="Arial" w:cs="Arial"/>
          <w:color w:val="000000"/>
          <w:u w:val="none"/>
        </w:rPr>
        <w:t xml:space="preserve">3.3.3. Максимальное время проверки пост</w:t>
      </w:r>
      <w:r>
        <w:rPr>
          <w:rFonts w:ascii="Arial" w:hAnsi="Arial" w:eastAsia="Arial" w:cs="Arial"/>
          <w:color w:val="000000"/>
          <w:u w:val="none"/>
        </w:rPr>
        <w:t xml:space="preserve">упившего заявления соста</w:t>
      </w:r>
      <w:r>
        <w:rPr>
          <w:rFonts w:ascii="Arial" w:hAnsi="Arial" w:eastAsia="Arial" w:cs="Arial"/>
          <w:color w:val="000000"/>
          <w:u w:val="none"/>
        </w:rPr>
        <w:t xml:space="preserve">вляет </w:t>
      </w:r>
      <w:r>
        <w:rPr>
          <w:rFonts w:ascii="Arial" w:hAnsi="Arial" w:eastAsia="Arial" w:cs="Arial"/>
          <w:color w:val="000000"/>
          <w:u w:val="none"/>
        </w:rPr>
        <w:t xml:space="preserve">2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календарных</w:t>
      </w:r>
      <w:r>
        <w:rPr>
          <w:rFonts w:ascii="Arial" w:hAnsi="Arial" w:eastAsia="Arial" w:cs="Arial"/>
          <w:color w:val="000000"/>
          <w:u w:val="none"/>
        </w:rPr>
        <w:t xml:space="preserve"> дней.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3.4. Запрос документов по средствам межведомственного взаимодействия.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3.4.1. Специалист, уполномоченный на предоставление муниципальной услуги направляет </w:t>
      </w:r>
      <w:r>
        <w:rPr>
          <w:rFonts w:ascii="Arial" w:hAnsi="Arial" w:eastAsia="Arial" w:cs="Arial"/>
          <w:color w:val="000000"/>
          <w:u w:val="none"/>
        </w:rPr>
        <w:t xml:space="preserve">запросы документов в рамках межведомственного информационного взаимодействия, если заявителем не представлены самостоятельно все документы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Срок выполнения: 5</w:t>
      </w:r>
      <w:r>
        <w:rPr>
          <w:rFonts w:ascii="Arial" w:hAnsi="Arial" w:eastAsia="Arial" w:cs="Arial"/>
          <w:color w:val="000000"/>
          <w:u w:val="none"/>
        </w:rPr>
        <w:t xml:space="preserve"> календарных дней.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b/>
          <w:bCs/>
          <w:color w:val="000000"/>
          <w:u w:val="none"/>
        </w:rPr>
        <w:t xml:space="preserve">        </w:t>
      </w:r>
      <w:r>
        <w:rPr>
          <w:rFonts w:ascii="Arial" w:hAnsi="Arial" w:eastAsia="Arial" w:cs="Arial"/>
          <w:bCs/>
          <w:color w:val="000000"/>
          <w:u w:val="none"/>
        </w:rPr>
        <w:t xml:space="preserve">3.5</w:t>
      </w:r>
      <w:r>
        <w:rPr>
          <w:rFonts w:ascii="Arial" w:hAnsi="Arial" w:eastAsia="Arial" w:cs="Arial"/>
          <w:bCs/>
          <w:color w:val="000000"/>
          <w:u w:val="none"/>
        </w:rPr>
        <w:t xml:space="preserve">. Подготовка уведомления о выдаче (об отказе) разрешения на право организации ярмарки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.1. Подготовка уведомления о выдаче разрешения на право организации ярмарки (далее – уведомление):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.1.1. Основанием для подготовки уведомления является заявление с положительными результатами проверки (приложение 3 к административному регламенту).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.1.2. Специалист, ответственный за подготовку уведомления: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готовит проект письма, содержащего запрашиваемую информацию о проведении ярмарки на территории администрации </w:t>
      </w:r>
      <w:r>
        <w:rPr>
          <w:rFonts w:ascii="Arial" w:hAnsi="Arial" w:eastAsia="Arial" w:cs="Arial"/>
          <w:color w:val="000000"/>
          <w:u w:val="none"/>
        </w:rPr>
        <w:t xml:space="preserve">Потаповского</w:t>
      </w:r>
      <w:r>
        <w:rPr>
          <w:rFonts w:ascii="Arial" w:hAnsi="Arial" w:eastAsia="Arial" w:cs="Arial"/>
          <w:color w:val="000000"/>
          <w:u w:val="none"/>
        </w:rPr>
        <w:t xml:space="preserve"> сельского поселения.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.1.3. Максимальное время подготовки уведомления </w:t>
      </w:r>
      <w:r>
        <w:rPr>
          <w:rFonts w:ascii="Arial" w:hAnsi="Arial" w:eastAsia="Arial" w:cs="Arial"/>
          <w:color w:val="000000"/>
          <w:u w:val="none"/>
        </w:rPr>
        <w:t xml:space="preserve">о выдаче </w:t>
      </w:r>
      <w:r>
        <w:rPr>
          <w:rFonts w:ascii="Arial" w:hAnsi="Arial" w:eastAsia="Arial" w:cs="Arial"/>
          <w:color w:val="000000"/>
          <w:u w:val="none"/>
        </w:rPr>
        <w:t xml:space="preserve">разрешения составляет 4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календарных</w:t>
      </w:r>
      <w:r>
        <w:rPr>
          <w:rFonts w:ascii="Arial" w:hAnsi="Arial" w:eastAsia="Arial" w:cs="Arial"/>
          <w:color w:val="000000"/>
          <w:u w:val="none"/>
        </w:rPr>
        <w:t xml:space="preserve"> дней.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.2. Отказ в предоставлении уведомления о выдаче разрешения на право организации ярмарки (далее – уведомление):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.2.1. Основанием для подготовки уведомления об отказе в выдаче разрешения на право организации ярмарки является несоответствие поданного заявления требованиям административного регламента;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.2.2. Специалист, ответственный за подготовку уведомления: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готовит уведомление об отказе в выдаче разрешения на право организации ярмарки (приложение 4 к настоящему регламенту);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- направляет подготовленное уведомление на подпись </w:t>
      </w:r>
      <w:r>
        <w:rPr>
          <w:rFonts w:ascii="Arial" w:hAnsi="Arial" w:eastAsia="Arial" w:cs="Arial"/>
          <w:color w:val="000000"/>
          <w:u w:val="none"/>
        </w:rPr>
        <w:t xml:space="preserve">Главе администрации Потаповского сельского поселения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.2.3. В уведомлении заявителю указываются причины, послужившие основанием для принятия решения об отказе в предоставлении уведомления.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.2.4. Максимальное время подготовки ув</w:t>
      </w:r>
      <w:r>
        <w:rPr>
          <w:rFonts w:ascii="Arial" w:hAnsi="Arial" w:eastAsia="Arial" w:cs="Arial"/>
          <w:color w:val="000000"/>
          <w:u w:val="none"/>
        </w:rPr>
        <w:t xml:space="preserve">едомления об отказе составляет </w:t>
      </w:r>
      <w:r>
        <w:rPr>
          <w:rFonts w:ascii="Arial" w:hAnsi="Arial" w:eastAsia="Arial" w:cs="Arial"/>
          <w:color w:val="000000"/>
          <w:u w:val="none"/>
        </w:rPr>
        <w:t xml:space="preserve">4</w:t>
      </w:r>
      <w:r>
        <w:rPr>
          <w:rFonts w:ascii="Arial" w:hAnsi="Arial" w:eastAsia="Arial" w:cs="Arial"/>
          <w:color w:val="000000"/>
          <w:u w:val="none"/>
        </w:rPr>
        <w:t xml:space="preserve">  </w:t>
      </w:r>
      <w:r>
        <w:rPr>
          <w:rFonts w:ascii="Arial" w:hAnsi="Arial" w:eastAsia="Arial" w:cs="Arial"/>
          <w:color w:val="000000"/>
          <w:u w:val="none"/>
        </w:rPr>
        <w:t xml:space="preserve">календарных</w:t>
      </w:r>
      <w:r>
        <w:rPr>
          <w:rFonts w:ascii="Arial" w:hAnsi="Arial" w:eastAsia="Arial" w:cs="Arial"/>
          <w:color w:val="000000"/>
          <w:u w:val="none"/>
        </w:rPr>
        <w:t xml:space="preserve"> дней.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</w:t>
      </w:r>
      <w:r>
        <w:rPr>
          <w:rFonts w:ascii="Arial" w:hAnsi="Arial" w:eastAsia="Arial" w:cs="Arial"/>
          <w:color w:val="000000"/>
          <w:u w:val="none"/>
        </w:rPr>
        <w:t xml:space="preserve">3.5</w:t>
      </w:r>
      <w:r>
        <w:rPr>
          <w:rFonts w:ascii="Arial" w:hAnsi="Arial" w:eastAsia="Arial" w:cs="Arial"/>
          <w:color w:val="000000"/>
          <w:u w:val="none"/>
        </w:rPr>
        <w:t xml:space="preserve">.3. После регистрации </w:t>
      </w:r>
      <w:r>
        <w:rPr>
          <w:rFonts w:ascii="Arial" w:hAnsi="Arial" w:eastAsia="Arial" w:cs="Arial"/>
          <w:color w:val="000000"/>
          <w:u w:val="none"/>
        </w:rPr>
        <w:t xml:space="preserve">в реестре </w:t>
      </w:r>
      <w:r>
        <w:rPr>
          <w:rFonts w:ascii="Arial" w:hAnsi="Arial" w:eastAsia="Arial" w:cs="Arial"/>
          <w:color w:val="000000"/>
          <w:u w:val="none"/>
        </w:rPr>
        <w:t xml:space="preserve">один экземпляр документа выдается на руки заявителю (уполномоченному представителю заявителя). Второй экземпляр остается в администрации.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3.5.3.1. Максимальное время исполнения передачи (отправки) уведомления составляет 3 календарных дня. </w:t>
      </w:r>
      <w:r>
        <w:rPr>
          <w:rFonts w:ascii="Arial" w:hAnsi="Arial" w:cs="Arial"/>
          <w:color w:val="000000"/>
        </w:rPr>
      </w:r>
    </w:p>
    <w:p>
      <w:pPr>
        <w:pStyle w:val="945"/>
        <w:pBdr/>
        <w:spacing w:after="0" w:before="0"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945"/>
        <w:pBdr/>
        <w:spacing w:after="0" w:before="0"/>
        <w:ind w:firstLine="709"/>
        <w:rPr>
          <w:rFonts w:ascii="Arial" w:hAnsi="Arial" w:cs="Arial"/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4. Порядок и формы контроля за предоставлением муниципальной услуги</w:t>
      </w:r>
      <w:r>
        <w:rPr>
          <w:rFonts w:ascii="Arial" w:hAnsi="Arial" w:cs="Arial"/>
          <w:b/>
        </w:rPr>
      </w:r>
    </w:p>
    <w:p>
      <w:pPr>
        <w:pStyle w:val="961"/>
        <w:pBdr/>
        <w:spacing/>
        <w:ind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</w:r>
      <w:r>
        <w:rPr>
          <w:rFonts w:ascii="Arial" w:hAnsi="Arial" w:cs="Arial"/>
          <w:b/>
          <w:bCs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4.1. Контроль за соблюдением последовательности действий, определенных административными процедурами по</w:t>
      </w:r>
      <w:r>
        <w:rPr>
          <w:rFonts w:ascii="Arial" w:hAnsi="Arial" w:eastAsia="Arial" w:cs="Arial"/>
          <w:color w:val="000000"/>
          <w:u w:val="none"/>
        </w:rPr>
        <w:t xml:space="preserve"> предоставлению услуги, и принятием решений ответственными специалистами по исполнению регламента, осуществляется Главой Администрации Потаповского сельского поселения, либо иным, уполномоченным Главой Администрации Потаповского сельского поселения, лицом.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4.2. Проверка полноты и качества предоставления услуги включает в с</w:t>
      </w:r>
      <w:r>
        <w:rPr>
          <w:rFonts w:ascii="Arial" w:hAnsi="Arial" w:eastAsia="Arial" w:cs="Arial"/>
          <w:color w:val="000000"/>
          <w:u w:val="none"/>
        </w:rPr>
        <w:t xml:space="preserve">ебя проведение проверок, выявление и устранение нарушений порядка и сроков предоставления услуги, рассмотрение обращений заявителей в ходе предоставления услуги, содержащие жалобы на решения, действия (бездействия) должностных лиц и муниципальных служащих.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4.3. Контроль за исполнением регламента по предоставлению услуги осуществляется путем проведения: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4.3.1. плановых проверок соблюдения и исполнения должностными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лицами положений настоящего регламента, иных документов, регламентирующих деятельность по предоставлению услуги;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4.3.2. внеплановых проверок по соблюдению и исполнению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должностными лицами положений настоящего регламента, осуществляемых по обращениям физических и юридических лиц, по поручениям Главы Администрации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 </w:t>
      </w:r>
      <w:r>
        <w:rPr>
          <w:rFonts w:ascii="Arial" w:hAnsi="Arial" w:eastAsia="Arial" w:cs="Arial"/>
          <w:color w:val="000000"/>
          <w:u w:val="none"/>
        </w:rPr>
        <w:t xml:space="preserve">поселения, органов прокуратуры, органов государственной власти, на основании иных документов и сведений, указывающих на нарушения настоящего регламента.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4.4. Плановые и внеплановые проверки проводятся должностным лицом, уполномоченным Главой Администрации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4.5. В ходе плановых и внеплановых проверок должностными лицами проверяется: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4.5.1. знание ответственными лицами Администрации требований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настоящего регламента, нормативных правовых актов, устанавливающих требования к предоставлению соответствующей услуги;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4.5.2. соблюдение ответственными лицами сроков и последовательности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исполнения административных процедур;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4.5.3. правильность и своевременность информирования заявителей об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изменении административных процедур, предусмотренных настоящим регламентом;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4.5.4. устранение нарушений и недостатков, выявленных в ходе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предыдущих проверок.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4.6. Специалисты Администрации, работающие с заявлениями, оказывающие муниципальную услугу, несут персональную ответственность в соответствии с законодательством Российской Федерации за: 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4.6.1. сохранность находящихся на рассмотрении документов;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4.6.2. </w:t>
      </w:r>
      <w:r>
        <w:rPr>
          <w:rFonts w:ascii="Arial" w:hAnsi="Arial" w:eastAsia="Arial" w:cs="Arial"/>
          <w:color w:val="000000"/>
          <w:u w:val="none"/>
        </w:rPr>
        <w:t xml:space="preserve">за достоверность вносимых в эти документы сведений;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4.6.3. за соблюдение порядка оформления и выдачи документов в соответствии с частью 3 настоящего Административного регламента;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4.6.4. за соответствие результатов рассмотрения заявлений требованиям законодательства Российской Федерации.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4.7. Сведения, содержащиеся в заявлении, а также персональные данные заявителя могут использоваться только в служебных целях и в соответствии с полномочиями лица, работающего с заявлением.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4.8. Запрещается разглашение содержащейся в заявлении информации о частной жизни обратившихся заявителей без их согласия.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4.9. Не является разглашением сведений, содержащихся в заявлении,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вопросов.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4.10. Должностные лица, виновные в неи</w:t>
      </w:r>
      <w:r>
        <w:rPr>
          <w:rFonts w:ascii="Arial" w:hAnsi="Arial" w:eastAsia="Arial" w:cs="Arial"/>
          <w:color w:val="000000"/>
          <w:u w:val="none"/>
        </w:rPr>
        <w:t xml:space="preserve">сполнении или ненадлежащем исполнении требований настоящего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федеральными законами, законами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.</w:t>
      </w:r>
      <w:r>
        <w:rPr>
          <w:rFonts w:ascii="Arial" w:hAnsi="Arial" w:cs="Arial"/>
          <w:color w:val="000000"/>
        </w:rPr>
      </w:r>
    </w:p>
    <w:p>
      <w:pPr>
        <w:pStyle w:val="961"/>
        <w:pBdr/>
        <w:spacing/>
        <w:ind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  <w:u w:val="none"/>
        </w:rPr>
        <w:t xml:space="preserve">             4.11. Персональная ответственность должностных лиц закрепляется в их должностных инструкциях.</w:t>
      </w:r>
      <w:r>
        <w:rPr>
          <w:rFonts w:ascii="Arial" w:hAnsi="Arial" w:cs="Arial"/>
          <w:color w:val="000000"/>
        </w:rPr>
      </w:r>
    </w:p>
    <w:p>
      <w:pPr>
        <w:pBdr/>
        <w:spacing/>
        <w:ind w:firstLine="720"/>
        <w:jc w:val="both"/>
        <w:rPr>
          <w:rStyle w:val="928"/>
          <w:rFonts w:ascii="Arial" w:hAnsi="Arial" w:cs="Arial"/>
        </w:rPr>
      </w:pPr>
      <w:r>
        <w:rPr>
          <w:rFonts w:ascii="Arial" w:hAnsi="Arial" w:cs="Arial"/>
        </w:rPr>
      </w:r>
      <w:r>
        <w:rPr>
          <w:rStyle w:val="928"/>
          <w:rFonts w:ascii="Arial" w:hAnsi="Arial" w:cs="Arial"/>
        </w:rPr>
      </w:r>
    </w:p>
    <w:p>
      <w:pPr>
        <w:pStyle w:val="940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>
        <w:rPr>
          <w:rFonts w:ascii="Arial" w:hAnsi="Arial" w:cs="Arial"/>
          <w:b/>
        </w:rPr>
      </w:r>
    </w:p>
    <w:p>
      <w:pPr>
        <w:pStyle w:val="961"/>
        <w:pBdr/>
        <w:spacing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5.1. Заявитель имеет право в досудебном (внесудебном) порядке обратиться с заявлением и/или жалобой на действия (бездействие) и решения, осуществляемые (принятые) в ходе предоставления муниципальной услуги</w:t>
      </w:r>
      <w:bookmarkStart w:id="0" w:name="_Приложение___1"/>
      <w:r/>
      <w:bookmarkEnd w:id="0"/>
      <w:r>
        <w:rPr>
          <w:rFonts w:ascii="Arial" w:hAnsi="Arial" w:eastAsia="Arial" w:cs="Arial"/>
          <w:color w:val="000000"/>
          <w:u w:val="none"/>
        </w:rPr>
        <w:t xml:space="preserve">.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  </w:t>
      </w:r>
      <w:r>
        <w:rPr>
          <w:rFonts w:ascii="Arial" w:hAnsi="Arial" w:eastAsia="Arial" w:cs="Arial"/>
          <w:color w:val="000000"/>
          <w:u w:val="none"/>
        </w:rPr>
        <w:t xml:space="preserve">5.2. Заявитель может обратиться с жалобой, в том числе в следующих случаях: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5.2.1. нарушение срока регистрации запроса заявителя о предоставлении муниципальной услуги, запроса, указанного в статье 15.1 Федерального закона от 27.07.2010 № 210-ФЗ «Об организации предоставления государственных и муниципальных услуг»;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5.2.2. нарушение срока предоставления муниципальной услуги;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5.2.3.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Мордовия, </w:t>
      </w:r>
      <w:r>
        <w:rPr>
          <w:rFonts w:ascii="Arial" w:hAnsi="Arial" w:eastAsia="Arial" w:cs="Arial"/>
          <w:color w:val="000000"/>
          <w:u w:val="none"/>
        </w:rPr>
        <w:t xml:space="preserve">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 </w:t>
      </w:r>
      <w:r>
        <w:rPr>
          <w:rFonts w:ascii="Arial" w:hAnsi="Arial" w:eastAsia="Arial" w:cs="Arial"/>
          <w:color w:val="000000"/>
          <w:u w:val="none"/>
        </w:rPr>
        <w:t xml:space="preserve"> поселения для предоставления муниципальной услуги;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,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 для предоставления муниципальной услуги, у заявителя;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,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,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5.2.7. отказ органа, предоставляющего муниципальную услугу, должностного лица органа,  предоставляющего муниципальную услугу;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5.2.8. нарушение срока или порядка выдачи документов по результатам предоставления муниципальной услуги;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5.2.9. приост</w:t>
      </w:r>
      <w:r>
        <w:rPr>
          <w:rFonts w:ascii="Arial" w:hAnsi="Arial" w:eastAsia="Arial" w:cs="Arial"/>
          <w:color w:val="000000"/>
          <w:u w:val="none"/>
        </w:rPr>
        <w:t xml:space="preserve">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,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услугу.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Жалобы на решени</w:t>
      </w:r>
      <w:r>
        <w:rPr>
          <w:rFonts w:ascii="Arial" w:hAnsi="Arial" w:eastAsia="Arial" w:cs="Arial"/>
          <w:color w:val="000000"/>
          <w:u w:val="none"/>
        </w:rPr>
        <w:t xml:space="preserve">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5.4. Жалоба на решения и действия (бездействия) органа, предоставляющего муниципальную услугу, д</w:t>
      </w:r>
      <w:r>
        <w:rPr>
          <w:rFonts w:ascii="Arial" w:hAnsi="Arial" w:eastAsia="Arial" w:cs="Arial"/>
          <w:color w:val="000000"/>
          <w:u w:val="none"/>
        </w:rPr>
        <w:t xml:space="preserve">олжностного  лица органа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"Интернет", офици</w:t>
      </w:r>
      <w:r>
        <w:rPr>
          <w:rFonts w:ascii="Arial" w:hAnsi="Arial" w:eastAsia="Arial" w:cs="Arial"/>
          <w:color w:val="000000"/>
          <w:u w:val="none"/>
        </w:rPr>
        <w:t xml:space="preserve">ального сайта органа предоставляющего муниципальную услугу, а также может быть принята при личном приеме заявителя.     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5.5. В случае, если федеральным законом установлен порядок (процедура) подачи и рассмотрения</w:t>
      </w:r>
      <w:r>
        <w:rPr>
          <w:rFonts w:ascii="Arial" w:hAnsi="Arial" w:eastAsia="Arial" w:cs="Arial"/>
          <w:color w:val="000000"/>
          <w:u w:val="none"/>
        </w:rPr>
        <w:t xml:space="preserve">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</w:t>
      </w:r>
      <w:r>
        <w:rPr>
          <w:rFonts w:ascii="Arial" w:hAnsi="Arial" w:eastAsia="Arial" w:cs="Arial"/>
          <w:color w:val="000000"/>
          <w:u w:val="none"/>
        </w:rPr>
        <w:t xml:space="preserve">статьи 11.1</w:t>
      </w:r>
      <w:r>
        <w:rPr>
          <w:rFonts w:ascii="Arial" w:hAnsi="Arial" w:eastAsia="Arial" w:cs="Arial"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Федерального закона от 27.07.2010 № 210-ФЗ «Об организации предоставления государственных и муниципальных услуг» и настоящей статьи не применяются.</w:t>
      </w:r>
      <w:bookmarkStart w:id="1" w:name="000198"/>
      <w:r/>
      <w:bookmarkEnd w:id="1"/>
      <w:r>
        <w:rPr>
          <w:rFonts w:ascii="Arial" w:hAnsi="Arial" w:eastAsia="Arial" w:cs="Arial"/>
          <w:color w:val="000000"/>
          <w:u w:val="none"/>
        </w:rPr>
        <w:t xml:space="preserve">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5.6. 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</w:t>
      </w:r>
      <w:r>
        <w:rPr>
          <w:rFonts w:ascii="Arial" w:hAnsi="Arial" w:eastAsia="Arial" w:cs="Arial"/>
          <w:color w:val="000000"/>
          <w:u w:val="none"/>
        </w:rPr>
        <w:t xml:space="preserve">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r>
        <w:rPr>
          <w:rFonts w:ascii="Arial" w:hAnsi="Arial" w:eastAsia="Arial" w:cs="Arial"/>
          <w:color w:val="000000"/>
          <w:u w:val="none"/>
        </w:rPr>
        <w:t xml:space="preserve">частью 2 статьи 6</w:t>
      </w:r>
      <w:r>
        <w:rPr>
          <w:rFonts w:ascii="Arial" w:hAnsi="Arial" w:eastAsia="Arial" w:cs="Arial"/>
          <w:color w:val="000000"/>
          <w:u w:val="none"/>
        </w:rPr>
        <w:t xml:space="preserve">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  <w:bookmarkStart w:id="2" w:name="000229"/>
      <w:r/>
      <w:bookmarkStart w:id="3" w:name="000111"/>
      <w:r/>
      <w:bookmarkEnd w:id="2"/>
      <w:r/>
      <w:bookmarkEnd w:id="3"/>
      <w:r>
        <w:rPr>
          <w:rFonts w:ascii="Arial" w:hAnsi="Arial" w:eastAsia="Arial" w:cs="Arial"/>
          <w:color w:val="000000"/>
          <w:u w:val="none"/>
        </w:rPr>
        <w:t xml:space="preserve">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5.7. Особенности подачи и рассмотрения жалоб на решения и действия (бездействие) органов государственной власти Ростовской о</w:t>
      </w:r>
      <w:r>
        <w:rPr>
          <w:rFonts w:ascii="Arial" w:hAnsi="Arial" w:eastAsia="Arial" w:cs="Arial"/>
          <w:color w:val="000000"/>
          <w:u w:val="none"/>
        </w:rPr>
        <w:t xml:space="preserve">бласти и их должностных лиц, государственных гражданских служащих органов государственной власти Ростовской области, органов местного самоуправления и их должностных лиц, муниципальных служащих, устанавливаются соответственно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 и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поселения.</w:t>
      </w:r>
      <w:bookmarkStart w:id="4" w:name="000112"/>
      <w:r/>
      <w:bookmarkEnd w:id="4"/>
      <w:r/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5.8.  Жалоба должна содержать:</w:t>
      </w:r>
      <w:bookmarkStart w:id="5" w:name="000230"/>
      <w:r/>
      <w:bookmarkStart w:id="6" w:name="000113"/>
      <w:r/>
      <w:bookmarkEnd w:id="5"/>
      <w:r/>
      <w:bookmarkEnd w:id="6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5.8.1.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его руководителя и (или) работников, решения и действия (бездействие) которых обжалуются;</w:t>
      </w:r>
      <w:bookmarkStart w:id="7" w:name="000114"/>
      <w:r/>
      <w:bookmarkEnd w:id="7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5.8.2. фамилию, имя, отчество (последнее - при наличии), сведения о месте жительства заявителя </w:t>
      </w:r>
      <w:r>
        <w:rPr>
          <w:rFonts w:ascii="Arial" w:hAnsi="Arial" w:eastAsia="Arial" w:cs="Arial"/>
          <w:color w:val="000000"/>
          <w:u w:val="none"/>
        </w:rPr>
        <w:t xml:space="preserve">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bookmarkStart w:id="8" w:name="000231"/>
      <w:r/>
      <w:bookmarkStart w:id="9" w:name="000115"/>
      <w:r/>
      <w:bookmarkEnd w:id="8"/>
      <w:r/>
      <w:bookmarkEnd w:id="9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5.8.3.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bookmarkStart w:id="10" w:name="000232"/>
      <w:r/>
      <w:bookmarkStart w:id="11" w:name="000116"/>
      <w:r/>
      <w:bookmarkEnd w:id="10"/>
      <w:r/>
      <w:bookmarkEnd w:id="11"/>
      <w:r>
        <w:rPr>
          <w:rFonts w:ascii="Arial" w:hAnsi="Arial" w:eastAsia="Arial" w:cs="Arial"/>
          <w:color w:val="000000"/>
          <w:u w:val="none"/>
        </w:rPr>
        <w:t xml:space="preserve">;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5.8.4. доводы, на основании которых заявитель не согласен с решением и действием (бездейст</w:t>
      </w:r>
      <w:r>
        <w:rPr>
          <w:rFonts w:ascii="Arial" w:hAnsi="Arial" w:eastAsia="Arial" w:cs="Arial"/>
          <w:color w:val="000000"/>
          <w:u w:val="none"/>
        </w:rPr>
        <w:t xml:space="preserve">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bookmarkStart w:id="12" w:name="000233"/>
      <w:r/>
      <w:bookmarkStart w:id="13" w:name="000117"/>
      <w:r/>
      <w:bookmarkEnd w:id="12"/>
      <w:r/>
      <w:bookmarkEnd w:id="13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5.9.</w:t>
      </w:r>
      <w:r>
        <w:rPr>
          <w:rFonts w:ascii="Arial" w:hAnsi="Arial" w:eastAsia="Arial" w:cs="Arial"/>
          <w:b/>
          <w:color w:val="000000"/>
          <w:u w:val="none"/>
        </w:rPr>
        <w:t xml:space="preserve"> </w:t>
      </w:r>
      <w:r>
        <w:rPr>
          <w:rFonts w:ascii="Arial" w:hAnsi="Arial" w:eastAsia="Arial" w:cs="Arial"/>
          <w:color w:val="000000"/>
          <w:u w:val="none"/>
        </w:rPr>
        <w:t xml:space="preserve"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</w:t>
      </w:r>
      <w:r>
        <w:rPr>
          <w:rFonts w:ascii="Arial" w:hAnsi="Arial" w:eastAsia="Arial" w:cs="Arial"/>
          <w:color w:val="000000"/>
          <w:u w:val="none"/>
        </w:rPr>
        <w:t xml:space="preserve">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bookmarkStart w:id="14" w:name="000234"/>
      <w:r/>
      <w:bookmarkStart w:id="15" w:name="000118"/>
      <w:r/>
      <w:bookmarkStart w:id="16" w:name="000119"/>
      <w:r/>
      <w:bookmarkStart w:id="17" w:name="000120"/>
      <w:r/>
      <w:bookmarkEnd w:id="14"/>
      <w:r/>
      <w:bookmarkEnd w:id="15"/>
      <w:r/>
      <w:bookmarkEnd w:id="16"/>
      <w:r/>
      <w:bookmarkEnd w:id="17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5.10. По результатам рассмотрения жалобы принимается одно из следующих решений:</w:t>
      </w:r>
      <w:bookmarkStart w:id="18" w:name="000235"/>
      <w:r/>
      <w:bookmarkEnd w:id="18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5.10.1. жалоба удовлетворяется, в том числе в форме отмены принятого решения, исправлени</w:t>
      </w:r>
      <w:r>
        <w:rPr>
          <w:rFonts w:ascii="Arial" w:hAnsi="Arial" w:eastAsia="Arial" w:cs="Arial"/>
          <w:color w:val="000000"/>
          <w:u w:val="none"/>
        </w:rPr>
        <w:t xml:space="preserve">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Республики Мордовия</w:t>
      </w:r>
      <w:r>
        <w:rPr>
          <w:rFonts w:ascii="Arial" w:hAnsi="Arial" w:eastAsia="Arial" w:cs="Arial"/>
          <w:color w:val="000000"/>
          <w:u w:val="none"/>
        </w:rPr>
        <w:t xml:space="preserve">, муниципальными правовыми актами </w:t>
      </w:r>
      <w:r>
        <w:rPr>
          <w:rFonts w:ascii="Arial" w:hAnsi="Arial" w:eastAsia="Arial" w:cs="Arial"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color w:val="000000"/>
          <w:u w:val="none"/>
        </w:rPr>
        <w:t xml:space="preserve"> поселения;</w:t>
      </w:r>
      <w:bookmarkStart w:id="19" w:name="000236"/>
      <w:r/>
      <w:bookmarkEnd w:id="19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5.10.2. в удовлетворении жалобы отказывается.</w:t>
      </w:r>
      <w:bookmarkStart w:id="20" w:name="000121"/>
      <w:r/>
      <w:bookmarkEnd w:id="20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5.11. Не позднее дня, следующего за днем принятия решения, указанного в </w:t>
      </w:r>
      <w:r>
        <w:rPr>
          <w:rFonts w:ascii="Arial" w:hAnsi="Arial" w:eastAsia="Arial" w:cs="Arial"/>
          <w:color w:val="000000"/>
          <w:u w:val="none"/>
        </w:rPr>
        <w:t xml:space="preserve">пункте 5.10. </w:t>
      </w:r>
      <w:r>
        <w:rPr>
          <w:rFonts w:ascii="Arial" w:hAnsi="Arial" w:eastAsia="Arial" w:cs="Arial"/>
          <w:color w:val="000000"/>
          <w:u w:val="none"/>
        </w:rPr>
        <w:t xml:space="preserve">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Start w:id="21" w:name="000237"/>
      <w:r/>
      <w:bookmarkStart w:id="22" w:name="000122"/>
      <w:r/>
      <w:bookmarkEnd w:id="21"/>
      <w:r/>
      <w:bookmarkEnd w:id="22"/>
      <w:r>
        <w:rPr>
          <w:rFonts w:ascii="Arial" w:hAnsi="Arial" w:eastAsia="Arial" w:cs="Arial"/>
          <w:color w:val="000000"/>
          <w:u w:val="none"/>
        </w:rPr>
        <w:t xml:space="preserve">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r>
        <w:rPr>
          <w:rFonts w:ascii="Arial" w:hAnsi="Arial" w:eastAsia="Arial" w:cs="Arial"/>
          <w:color w:val="000000"/>
          <w:u w:val="none"/>
        </w:rPr>
        <w:t xml:space="preserve">настоящим разделом</w:t>
      </w:r>
      <w:r>
        <w:rPr>
          <w:rFonts w:ascii="Arial" w:hAnsi="Arial" w:eastAsia="Arial" w:cs="Arial"/>
          <w:color w:val="000000"/>
          <w:u w:val="none"/>
        </w:rPr>
        <w:t xml:space="preserve">, незамедлительно направляют имеющиеся материалы в органы прокуратуры.</w:t>
      </w:r>
      <w:bookmarkStart w:id="23" w:name="000150"/>
      <w:r/>
      <w:bookmarkStart w:id="24" w:name="000123"/>
      <w:r/>
      <w:bookmarkEnd w:id="23"/>
      <w:r/>
      <w:bookmarkEnd w:id="24"/>
      <w:r>
        <w:rPr>
          <w:rFonts w:ascii="Arial" w:hAnsi="Arial" w:eastAsia="Arial" w:cs="Arial"/>
          <w:color w:val="000000"/>
          <w:u w:val="none"/>
        </w:rPr>
        <w:t xml:space="preserve">                                                                                                                                        </w:t>
      </w:r>
      <w:r>
        <w:rPr>
          <w:rFonts w:ascii="Arial" w:hAnsi="Arial" w:cs="Arial"/>
        </w:rPr>
      </w:r>
    </w:p>
    <w:p>
      <w:pPr>
        <w:pStyle w:val="961"/>
        <w:pBdr/>
        <w:spacing/>
        <w:ind/>
        <w:outlineLvl w:val="1"/>
        <w:rPr>
          <w:rFonts w:ascii="Arial" w:hAnsi="Arial" w:cs="Arial"/>
          <w:iCs/>
        </w:rPr>
      </w:pPr>
      <w:r>
        <w:rPr>
          <w:rFonts w:ascii="Arial" w:hAnsi="Arial" w:eastAsia="Arial" w:cs="Arial"/>
          <w:color w:val="000000"/>
          <w:u w:val="none"/>
        </w:rPr>
        <w:t xml:space="preserve">         </w:t>
      </w:r>
      <w:r>
        <w:rPr>
          <w:rFonts w:ascii="Arial" w:hAnsi="Arial" w:eastAsia="Arial" w:cs="Arial"/>
          <w:color w:val="000000"/>
          <w:u w:val="none"/>
        </w:rPr>
        <w:t xml:space="preserve">5.13. Положения,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r>
        <w:rPr>
          <w:rFonts w:ascii="Arial" w:hAnsi="Arial" w:eastAsia="Arial" w:cs="Arial"/>
          <w:color w:val="000000"/>
          <w:u w:val="none"/>
        </w:rPr>
        <w:t xml:space="preserve">законом</w:t>
      </w:r>
      <w:r>
        <w:rPr>
          <w:rFonts w:ascii="Arial" w:hAnsi="Arial" w:eastAsia="Arial" w:cs="Arial"/>
          <w:color w:val="000000"/>
          <w:u w:val="none"/>
        </w:rPr>
        <w:t xml:space="preserve"> от 2 мая 2006 года N 59-ФЗ "О порядке рассмотрения обращений граждан Российской Федерации".</w:t>
      </w:r>
      <w:r>
        <w:rPr>
          <w:rFonts w:ascii="Arial" w:hAnsi="Arial" w:cs="Arial"/>
          <w:iCs/>
        </w:rPr>
      </w:r>
    </w:p>
    <w:p>
      <w:pPr>
        <w:pStyle w:val="961"/>
        <w:pBdr/>
        <w:spacing/>
        <w:ind/>
        <w:outlineLvl w:val="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61"/>
        <w:pBdr/>
        <w:spacing/>
        <w:ind/>
        <w:outlineLvl w:val="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61"/>
        <w:pBdr/>
        <w:spacing/>
        <w:ind/>
        <w:outlineLvl w:val="1"/>
        <w:rPr>
          <w:rFonts w:ascii="Arial" w:hAnsi="Arial" w:cs="Arial"/>
          <w:iCs/>
        </w:rPr>
      </w:pPr>
      <w:r>
        <w:rPr>
          <w:rFonts w:ascii="Arial" w:hAnsi="Arial" w:cs="Arial"/>
          <w:iCs/>
        </w:rPr>
      </w:r>
      <w:r>
        <w:rPr>
          <w:rFonts w:ascii="Arial" w:hAnsi="Arial" w:cs="Arial"/>
          <w:iCs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/>
      <w:bookmarkStart w:id="25" w:name="sub_100100"/>
      <w:r/>
      <w:bookmarkEnd w:id="25"/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                                             Приложение 1  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к регламенту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предоставления муниципальной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услуги «Выдача разрешений на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право организации 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поселения»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pacing w:after="0" w:line="100" w:lineRule="atLeast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Форма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889"/>
        <w:widowControl w:val="true"/>
        <w:pBdr/>
        <w:spacing/>
        <w:ind w:firstLine="540"/>
        <w:jc w:val="center"/>
        <w:rPr>
          <w:b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Заявление</w:t>
      </w:r>
      <w:r>
        <w:rPr>
          <w:b/>
          <w:sz w:val="24"/>
          <w:szCs w:val="24"/>
        </w:rPr>
      </w:r>
    </w:p>
    <w:p>
      <w:pPr>
        <w:pStyle w:val="889"/>
        <w:widowControl w:val="true"/>
        <w:pBdr/>
        <w:spacing/>
        <w:ind w:firstLine="540"/>
        <w:jc w:val="center"/>
        <w:rPr>
          <w:b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на получение разрешения 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на право организации ярмарки на территории 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 поселения (о продлении срока действия разрешения; о переоформлении разрешения в  случае реорганизации юридического лица;  о прекращении действия разрешения)  </w:t>
      </w:r>
      <w:r>
        <w:rPr>
          <w:rFonts w:ascii="Arial" w:hAnsi="Arial" w:eastAsia="Arial" w:cs="Arial"/>
          <w:b/>
          <w:color w:val="000000"/>
          <w:sz w:val="24"/>
          <w:szCs w:val="24"/>
          <w:u w:val="none"/>
        </w:rPr>
        <w:t xml:space="preserve">от</w:t>
      </w:r>
      <w:r>
        <w:rPr>
          <w:rFonts w:ascii="Arial" w:hAnsi="Arial" w:eastAsia="Arial" w:cs="Arial"/>
          <w:b/>
          <w:color w:val="000000"/>
          <w:sz w:val="24"/>
          <w:szCs w:val="24"/>
          <w:u w:val="none"/>
        </w:rPr>
        <w:t xml:space="preserve">___________________________________________________________________________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</w:t>
      </w:r>
      <w:r>
        <w:rPr>
          <w:b/>
          <w:sz w:val="24"/>
          <w:szCs w:val="24"/>
        </w:rPr>
      </w:r>
    </w:p>
    <w:p>
      <w:pPr>
        <w:pStyle w:val="889"/>
        <w:widowControl w:val="true"/>
        <w:pBdr>
          <w:bottom w:val="single" w:color="000080" w:sz="8" w:space="0"/>
        </w:pBdr>
        <w:spacing/>
        <w:ind w:firstLine="0"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________________________________________________________________________________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(указывается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нахождения)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Прошу выдать разрешение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на право организации 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Потаповского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сельского поселения (продлить срок действия разрешения; переоформить  разрешение в  случае реорганизации юридического лица; прекратить действие разрешения)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(нужное подчеркнуть) </w:t>
      </w:r>
      <w:r>
        <w:rPr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_____________________________________________________________________________________________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___________________________________________________________________________</w:t>
      </w:r>
      <w:r>
        <w:rPr>
          <w:b/>
          <w:bCs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bCs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(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указывается адрес</w:t>
      </w: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места  расположения объекта или объектов недвижимости, где предполагается организовать рынок (номер и дата ранее выданного разрешения, причина переоформления)                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               </w:t>
      </w:r>
      <w:r>
        <w:rPr>
          <w:bCs/>
          <w:sz w:val="24"/>
          <w:szCs w:val="24"/>
        </w:rPr>
      </w:r>
    </w:p>
    <w:p>
      <w:pPr>
        <w:pStyle w:val="961"/>
        <w:pBdr/>
        <w:spacing/>
        <w:ind/>
        <w:rPr>
          <w:bCs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Государственный регистрационный номер ______________________________________</w:t>
      </w:r>
      <w:r>
        <w:rPr>
          <w:bCs/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(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указывается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лиц)         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bCs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Идентификационный номер налогоплательщика и данные документа о постановке юридического лица на учет в налоговом органе ___________________________________</w:t>
      </w:r>
      <w:r>
        <w:rPr>
          <w:bCs/>
          <w:sz w:val="24"/>
          <w:szCs w:val="24"/>
        </w:rPr>
      </w:r>
    </w:p>
    <w:p>
      <w:pPr>
        <w:pStyle w:val="961"/>
        <w:pBdr/>
        <w:spacing/>
        <w:ind/>
        <w:rPr>
          <w:bCs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__________________________________________________________________________</w:t>
      </w:r>
      <w:r>
        <w:rPr>
          <w:bCs/>
          <w:sz w:val="24"/>
          <w:szCs w:val="24"/>
        </w:rPr>
      </w:r>
    </w:p>
    <w:p>
      <w:pPr>
        <w:pStyle w:val="961"/>
        <w:pBdr/>
        <w:spacing/>
        <w:ind/>
        <w:rPr>
          <w:bCs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Тип рынка_________________________________________________________________</w:t>
      </w:r>
      <w:r>
        <w:rPr>
          <w:bCs/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К заявлению о предоставлении разрешения прилагаются: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1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) выписка из единого государственного реестра юридических лиц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или индивидуальных предпринимателей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*;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2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) копия свидетельства о постановке юридического лица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или индивидуального предпринимателя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на учет в налоговом органе*;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3) заверенная организатором ярмарки копия документа, подтверждающего право владения (пользования, распоряжения) земельным участком, предполагаемым для использования под место проведения ярмарки.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* указанные  документы запрашиваются администрацией поселения в  государственных органах, в распоряжении которых они находятся. К заявлению прилагаются в случае, если заявитель желает представить их самостоятельно.</w:t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"___" ______________ 20__ г.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              ____________________           ______________________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(Должность заявителя)                                            (подпись)                                  (расшифровка подписи)</w:t>
      </w:r>
      <w:r>
        <w:rPr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Arial" w:cs="Arial"/>
          <w:color w:val="000000"/>
          <w:sz w:val="24"/>
          <w:szCs w:val="24"/>
          <w:u w:val="none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</w:t>
      </w:r>
      <w:r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Приложение 2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к регламенту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предоставления муниципальной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услуги «Выдача разрешений на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право организации 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поселения»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</w:rPr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0"/>
        <w:pBdr/>
        <w:tabs>
          <w:tab w:val="left" w:leader="none" w:pos="142"/>
        </w:tabs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Блок схема</w:t>
      </w:r>
      <w:r>
        <w:rPr>
          <w:rFonts w:ascii="Arial" w:hAnsi="Arial" w:cs="Arial"/>
          <w:b/>
        </w:rPr>
      </w:r>
    </w:p>
    <w:p>
      <w:pPr>
        <w:pStyle w:val="940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административной процедуры предоставления муниципальной услуги</w:t>
      </w:r>
      <w:r>
        <w:rPr>
          <w:rFonts w:ascii="Arial" w:hAnsi="Arial" w:cs="Arial"/>
          <w:b/>
        </w:rPr>
      </w:r>
    </w:p>
    <w:p>
      <w:pPr>
        <w:pStyle w:val="940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по выдаче, переоформлению, продлению  разрешения  на право организации </w:t>
      </w:r>
      <w:r>
        <w:rPr>
          <w:rFonts w:ascii="Arial" w:hAnsi="Arial" w:eastAsia="Arial" w:cs="Arial"/>
          <w:b/>
          <w:bCs/>
          <w:color w:val="000000"/>
          <w:u w:val="none"/>
        </w:rPr>
        <w:t xml:space="preserve">ярмарки на территории </w:t>
      </w:r>
      <w:r>
        <w:rPr>
          <w:rFonts w:ascii="Arial" w:hAnsi="Arial" w:eastAsia="Arial" w:cs="Arial"/>
          <w:b/>
          <w:bCs/>
          <w:color w:val="000000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/>
          <w:bCs/>
          <w:color w:val="000000"/>
          <w:u w:val="none"/>
        </w:rPr>
        <w:t xml:space="preserve"> поселения</w:t>
      </w:r>
      <w:r>
        <w:rPr>
          <w:rFonts w:ascii="Arial" w:hAnsi="Arial" w:cs="Arial"/>
          <w:b/>
        </w:rPr>
      </w:r>
    </w:p>
    <w:p>
      <w:pPr>
        <w:pStyle w:val="942"/>
        <w:pBdr/>
        <w:spacing w:after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161925</wp:posOffset>
                </wp:positionV>
                <wp:extent cx="5377815" cy="476250"/>
                <wp:effectExtent l="0" t="0" r="0" b="0"/>
                <wp:wrapNone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3778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Заявитель.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Обращение с заявлением о выдаче разрешения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u w:val="none"/>
                              </w:rPr>
                              <w:t xml:space="preserve">.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u w:val="none"/>
                              </w:rPr>
                              <w:t xml:space="preserve">  </w:t>
                            </w:r>
                            <w:r/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0;o:allowoverlap:true;o:allowincell:true;mso-position-horizontal-relative:text;margin-left:19.45pt;mso-position-horizontal:absolute;mso-position-vertical-relative:text;margin-top:12.75pt;mso-position-vertical:absolute;width:423.45pt;height:37.50pt;mso-wrap-distance-left:9.05pt;mso-wrap-distance-top:0.00pt;mso-wrap-distance-right:9.05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Заявитель.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Обращение с заявлением о выдаче разрешения</w:t>
                      </w:r>
                      <w:r>
                        <w:rPr>
                          <w:rFonts w:ascii="Arial" w:hAnsi="Arial" w:eastAsia="Arial" w:cs="Arial"/>
                          <w:color w:val="000000"/>
                          <w:u w:val="none"/>
                        </w:rPr>
                        <w:t xml:space="preserve">.</w:t>
                      </w:r>
                      <w:r/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color w:val="000000"/>
                          <w:u w:val="none"/>
                        </w:rPr>
                        <w:t xml:space="preserve">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        </w: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149860</wp:posOffset>
                </wp:positionV>
                <wp:extent cx="1270" cy="29400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0" cy="29400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68480;o:allowoverlap:true;o:allowincell:true;mso-position-horizontal-relative:text;margin-left:301.40pt;mso-position-horizontal:absolute;mso-position-vertical-relative:text;margin-top:11.80pt;mso-position-vertical:absolute;width:0.10pt;height:23.15pt;mso-wrap-distance-left:9.00pt;mso-wrap-distance-top:0.00pt;mso-wrap-distance-right:9.00pt;mso-wrap-distance-bottom:0.00pt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u w:val="none"/>
        </w:rPr>
        <w:t xml:space="preserve">    </w: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64135</wp:posOffset>
                </wp:positionV>
                <wp:extent cx="3315970" cy="777875"/>
                <wp:effectExtent l="0" t="0" r="0" b="0"/>
                <wp:wrapNone/>
                <wp:docPr id="3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1597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Прием, проверка и регистрация заявления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и прилагаемых документов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Срок выполнения: в день обращения заявителя,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не боле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е 3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0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минут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60288;o:allowoverlap:true;o:allowincell:true;mso-position-horizontal-relative:text;margin-left:181.80pt;mso-position-horizontal:absolute;mso-position-vertical-relative:text;margin-top:5.05pt;mso-position-vertical:absolute;width:261.10pt;height:61.25pt;mso-wrap-distance-left:9.05pt;mso-wrap-distance-top:0.00pt;mso-wrap-distance-right:9.05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Прием, проверка и регистрация заявления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и прилагаемых документов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Срок выполнения: в день обращения заявителя,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не боле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е 3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0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минут 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-701674</wp:posOffset>
                </wp:positionH>
                <wp:positionV relativeFrom="paragraph">
                  <wp:posOffset>64135</wp:posOffset>
                </wp:positionV>
                <wp:extent cx="2538095" cy="1287145"/>
                <wp:effectExtent l="0" t="0" r="0" b="0"/>
                <wp:wrapNone/>
                <wp:docPr id="4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38095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Вручение (направление) заявителю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расписки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о приеме  заявления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и документов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к рассмотрению или  уведомления о необходимости устранения нарушений в оформлении заявления и (или) пред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о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ставления отсутствующих документов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Срок выполнения: в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день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приема заявления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2336;o:allowoverlap:true;o:allowincell:true;mso-position-horizontal-relative:text;margin-left:-55.25pt;mso-position-horizontal:absolute;mso-position-vertical-relative:text;margin-top:5.05pt;mso-position-vertical:absolute;width:199.85pt;height:101.35pt;mso-wrap-distance-left:9.05pt;mso-wrap-distance-top:0.00pt;mso-wrap-distance-right:9.05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Вручение (направление) заявителю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расписки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 о приеме  заявления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 и документов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 к рассмотрению или  уведомления о необходимости устранения нарушений в оформлении заявления и (или) пред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о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ставления отсутствующих документов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Срок выполнения: в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день</w:t>
                      </w:r>
                      <w:r>
                        <w:rPr>
                          <w:rFonts w:ascii="Arial" w:hAnsi="Arial" w:eastAsia="Arial" w:cs="Arial"/>
                          <w:color w:val="000000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  <w:u w:val="none"/>
                        </w:rPr>
                        <w:t xml:space="preserve">приема заявления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176530</wp:posOffset>
                </wp:positionV>
                <wp:extent cx="474980" cy="1270"/>
                <wp:effectExtent l="0" t="0" r="0" b="0"/>
                <wp:wrapNone/>
                <wp:docPr id="5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47498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70528;o:allowoverlap:true;o:allowincell:true;mso-position-horizontal-relative:text;margin-left:144.55pt;mso-position-horizontal:absolute;mso-position-vertical-relative:text;margin-top:13.90pt;mso-position-vertical:absolute;width:37.40pt;height:0.10pt;mso-wrap-distance-left:9.00pt;mso-wrap-distance-top:0.00pt;mso-wrap-distance-right:9.00pt;mso-wrap-distance-bottom:0.00pt;flip:x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136525</wp:posOffset>
                </wp:positionV>
                <wp:extent cx="2540" cy="455295"/>
                <wp:effectExtent l="0" t="0" r="0" b="0"/>
                <wp:wrapNone/>
                <wp:docPr id="6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40" cy="45529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72576;o:allowoverlap:true;o:allowincell:true;mso-position-horizontal-relative:text;margin-left:305.35pt;mso-position-horizontal:absolute;mso-position-vertical-relative:text;margin-top:10.75pt;mso-position-vertical:absolute;width:0.20pt;height:35.85pt;mso-wrap-distance-left:9.00pt;mso-wrap-distance-top:0.00pt;mso-wrap-distance-right:9.00pt;mso-wrap-distance-bottom:0.00pt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2188210</wp:posOffset>
                </wp:positionH>
                <wp:positionV relativeFrom="paragraph">
                  <wp:posOffset>258445</wp:posOffset>
                </wp:positionV>
                <wp:extent cx="3393440" cy="605790"/>
                <wp:effectExtent l="0" t="0" r="0" b="0"/>
                <wp:wrapNone/>
                <wp:docPr id="7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9344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Запрос документов в рамках межведомственного информационного взаимодействия.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Срок выполнения: 5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календарных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дней.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251664384;o:allowoverlap:true;o:allowincell:true;mso-position-horizontal-relative:text;margin-left:172.30pt;mso-position-horizontal:absolute;mso-position-vertical-relative:text;margin-top:20.35pt;mso-position-vertical:absolute;width:267.20pt;height:47.70pt;mso-wrap-distance-left:9.05pt;mso-wrap-distance-top:0.00pt;mso-wrap-distance-right:9.05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Запрос документов в рамках межведомственного информационного взаимодействия.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Срок выполнения: 5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календарных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дней.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u w:val="none"/>
        </w:rPr>
        <w:t xml:space="preserve">            </w:t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44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3830320</wp:posOffset>
                </wp:positionH>
                <wp:positionV relativeFrom="paragraph">
                  <wp:posOffset>204470</wp:posOffset>
                </wp:positionV>
                <wp:extent cx="1270" cy="457835"/>
                <wp:effectExtent l="0" t="0" r="0" b="0"/>
                <wp:wrapNone/>
                <wp:docPr id="8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0" cy="45783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82816;o:allowoverlap:true;o:allowincell:true;mso-position-horizontal-relative:text;margin-left:301.60pt;mso-position-horizontal:absolute;mso-position-vertical-relative:text;margin-top:16.10pt;mso-position-vertical:absolute;width:0.10pt;height:36.05pt;mso-wrap-distance-left:9.00pt;mso-wrap-distance-top:0.00pt;mso-wrap-distance-right:9.00pt;mso-wrap-distance-bottom:0.00pt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 w:left="538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155575</wp:posOffset>
                </wp:positionV>
                <wp:extent cx="3270885" cy="1518285"/>
                <wp:effectExtent l="0" t="0" r="0" b="0"/>
                <wp:wrapNone/>
                <wp:docPr id="9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70885" cy="151828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Рассмотрение заявления.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Принятие решения  о выдаче  разрешения или отказе в  выдач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е разрешения - в срок не более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11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календарных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дней с момента поступления заявления.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Принятие решения о переоформлении (отказе в переоформлении), продлении (отказе в продлении)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р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азрешения - в срок не более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11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календарных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дней с момента поступления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заявления.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80768;o:allowoverlap:true;o:allowincell:true;mso-position-horizontal-relative:text;margin-left:181.90pt;mso-position-horizontal:absolute;mso-position-vertical-relative:text;margin-top:12.25pt;mso-position-vertical:absolute;width:257.55pt;height:119.55pt;mso-wrap-distance-left:9.00pt;mso-wrap-distance-top:0.00pt;mso-wrap-distance-right:9.00pt;mso-wrap-distance-bottom:0.00pt;visibility:visible;" path="m0,0l0,100000l100000,100000l100000,0xe" coordsize="100000,100000" fillcolor="#FFFFFF" strokecolor="#000000" strokeweight="0.74pt">
                <v:path textboxrect="0,0,100000,100000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Рассмотрение заявления. 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Принятие решения  о выдаче  разрешения или отказе в  выдач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е разрешения - в срок не более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11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календарных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дней с момента поступления заявления.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Принятие решения о переоформлении (отказе в переоформлении), продлении (отказе в продлении)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р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азрешения - в срок не более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11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календарных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дней с момента поступления</w:t>
                      </w:r>
                      <w:r>
                        <w:rPr>
                          <w:rFonts w:ascii="Arial" w:hAnsi="Arial" w:eastAsia="Arial" w:cs="Arial"/>
                          <w:color w:val="000000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заявления.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</w:t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122555</wp:posOffset>
                </wp:positionV>
                <wp:extent cx="1270" cy="336550"/>
                <wp:effectExtent l="0" t="0" r="0" b="0"/>
                <wp:wrapNone/>
                <wp:docPr id="10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0" cy="33655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74624;o:allowoverlap:true;o:allowincell:true;mso-position-horizontal-relative:text;margin-left:309.75pt;mso-position-horizontal:absolute;mso-position-vertical-relative:text;margin-top:9.65pt;mso-position-vertical:absolute;width:0.10pt;height:26.50pt;mso-wrap-distance-left:9.00pt;mso-wrap-distance-top:0.00pt;mso-wrap-distance-right:9.00pt;mso-wrap-distance-bottom:0.00pt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4"/>
        <w:pBdr/>
        <w:spacing w:after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106680</wp:posOffset>
                </wp:positionV>
                <wp:extent cx="3359150" cy="855980"/>
                <wp:effectExtent l="0" t="0" r="0" b="0"/>
                <wp:wrapNone/>
                <wp:docPr id="11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59150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Подготовка документов о выдаче, переоформлении, продлении разрешения либо мотивированного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отказа в выдаче разрешения.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Срок выполнения: 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4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дней</w:t>
                            </w:r>
                            <w:r/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202" type="#_x0000_t202" style="position:absolute;z-index:251666432;o:allowoverlap:true;o:allowincell:true;mso-position-horizontal-relative:text;margin-left:178.40pt;mso-position-horizontal:absolute;mso-position-vertical-relative:text;margin-top:8.40pt;mso-position-vertical:absolute;width:264.50pt;height:67.40pt;mso-wrap-distance-left:9.05pt;mso-wrap-distance-top:0.00pt;mso-wrap-distance-right:9.05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Подготовка документов о выдаче, переоформлении, продлении разрешения либо мотивированного 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отказа в выдаче разрешения.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Срок выполнения: 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4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дней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Style w:val="940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40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40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78740</wp:posOffset>
                </wp:positionV>
                <wp:extent cx="1270" cy="346075"/>
                <wp:effectExtent l="0" t="0" r="0" b="0"/>
                <wp:wrapNone/>
                <wp:docPr id="12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0" cy="3460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miter lim="0"/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76672;o:allowoverlap:true;o:allowincell:true;mso-position-horizontal-relative:text;margin-left:315.70pt;mso-position-horizontal:absolute;mso-position-vertical-relative:text;margin-top:6.20pt;mso-position-vertical:absolute;width:0.10pt;height:27.25pt;mso-wrap-distance-left:9.00pt;mso-wrap-distance-top:0.00pt;mso-wrap-distance-right:9.00pt;mso-wrap-distance-bottom:0.00pt;visibility:visible;" path="m0,0l100000,100000e" coordsize="100000,100000" filled="f" strokecolor="#000000" strokeweight="0.74pt">
                <v:path textboxrect="0,0,100000,100000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44450</wp:posOffset>
                </wp:positionV>
                <wp:extent cx="3314065" cy="1009015"/>
                <wp:effectExtent l="0" t="0" r="0" b="0"/>
                <wp:wrapNone/>
                <wp:docPr id="13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14065" cy="100901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Вручение (направление) заявителю уведомления о принятом решении и разрешение (в случае положительного решения)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Срок выполнения: не позднее 3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дней, следующих за днем принятия решения.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78720;o:allowoverlap:true;o:allowincell:true;mso-position-horizontal-relative:text;margin-left:181.90pt;mso-position-horizontal:absolute;mso-position-vertical-relative:text;margin-top:3.50pt;mso-position-vertical:absolute;width:260.95pt;height:79.45pt;mso-wrap-distance-left:9.00pt;mso-wrap-distance-top:0.00pt;mso-wrap-distance-right:9.00pt;mso-wrap-distance-bottom:0.00pt;visibility:visible;" path="m0,0l0,100000l100000,100000l100000,0xe" coordsize="100000,100000" fillcolor="#FFFFFF" strokecolor="#000000" strokeweight="0.74pt">
                <v:path textboxrect="0,0,100000,100000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Вручение (направление) заявителю уведомления о принятом решении и разрешение (в случае положительного решения)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Срок выполнения: не позднее 3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2"/>
                          <w:szCs w:val="22"/>
                          <w:u w:val="none"/>
                        </w:rPr>
                        <w:t xml:space="preserve"> дней, следующих за днем принятия решения. </w:t>
                      </w:r>
                      <w:r>
                        <w:rPr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</w:t>
      </w:r>
      <w:r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Приложение 3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к регламенту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предоставления муниципальной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услуги «Выдача разрешений на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право организации 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поселения»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Форма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</w:rPr>
        <w:t xml:space="preserve">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РАЗРЕШЕНИЕ   №_____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на  право организации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 Выдано 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(полное и сокращенное наименование юридического лица, в том числе фирменное наименование)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(юридический адрес)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Идентификационный номер налогоплательщика____________________________________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Место расположения объекта (ов) недвижимости__________________________________</w:t>
      </w:r>
      <w:r>
        <w:rPr>
          <w:rFonts w:ascii="Arial" w:hAnsi="Arial" w:eastAsia="Arial" w:cs="Arial"/>
          <w:color w:val="000000"/>
          <w:sz w:val="24"/>
          <w:szCs w:val="24"/>
          <w:highlight w:val="none"/>
          <w:u w:val="none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Тип розничного рынка__________________________________________________________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Срок действия разрешения______________________________________________________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Дата принятия решения о предоставлении разрешения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«____»_____________20__г.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    ___________    ________________   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(должность)                                 (подпись)                            (расшифровка подписи)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М.П.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6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Приложение 4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к регламенту </w:t>
      </w:r>
      <w:r>
        <w:rPr>
          <w:rFonts w:ascii="Arial" w:hAnsi="Arial" w:cs="Arial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предоставления муниципальной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услуги «Выдача разрешений на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                                                                                право организации 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поселения»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</w:r>
    </w:p>
    <w:p>
      <w:pPr>
        <w:pStyle w:val="955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hd w:val="clear" w:color="auto" w:fill="ffffff"/>
        <w:spacing w:after="0" w:line="236" w:lineRule="atLeast"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Форма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УВЕДОМЛЕНИЕ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о выдаче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(отказе в выдаче – нужное подчеркнуть) разрешения 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на право организации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Уведомляем 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(наименование организации)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(юридический адрес организации)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(ИНН)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о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выдаче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(отказе в выдаче – нужное подчеркнуть) разрешения на право организации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Место расположения ярмарки 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Причина отказа (указывается в уведомлении об отказе в выдаче разрешения на право организации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ярмарки на территории 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Тургеневского городского</w:t>
      </w:r>
      <w:r>
        <w:rPr>
          <w:rFonts w:ascii="Arial" w:hAnsi="Arial" w:eastAsia="Arial" w:cs="Arial"/>
          <w:bCs/>
          <w:color w:val="000000"/>
          <w:sz w:val="24"/>
          <w:szCs w:val="24"/>
          <w:u w:val="none"/>
        </w:rPr>
        <w:t xml:space="preserve"> поселения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)  ____________________________________________________________________________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____________________________________________________________________________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"___" ______________ 20__ г.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i/>
          <w:sz w:val="24"/>
          <w:szCs w:val="24"/>
        </w:rPr>
      </w:pPr>
      <w:r>
        <w:rPr>
          <w:rFonts w:ascii="Arial" w:hAnsi="Arial" w:eastAsia="Arial" w:cs="Arial"/>
          <w:i/>
          <w:color w:val="000000"/>
          <w:sz w:val="24"/>
          <w:szCs w:val="24"/>
          <w:u w:val="none"/>
        </w:rPr>
        <w:t xml:space="preserve">_____________________    _______________    ______________________________</w:t>
      </w:r>
      <w:r>
        <w:rPr>
          <w:rFonts w:ascii="Arial" w:hAnsi="Arial" w:cs="Arial"/>
          <w:i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(должность)     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(подпись)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(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расшифровка подписи)</w:t>
      </w:r>
      <w:r>
        <w:rPr>
          <w:rFonts w:ascii="Arial" w:hAnsi="Arial" w:cs="Arial"/>
          <w:sz w:val="24"/>
          <w:szCs w:val="24"/>
        </w:rPr>
      </w:r>
    </w:p>
    <w:p>
      <w:pPr>
        <w:pStyle w:val="890"/>
        <w:widowControl w:val="true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М.П.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942"/>
        <w:pBdr/>
        <w:spacing w:after="0" w:line="100" w:lineRule="atLeast"/>
        <w:ind/>
        <w:jc w:val="both"/>
        <w:rPr/>
      </w:pPr>
      <w:r/>
      <w:r/>
    </w:p>
    <w:p>
      <w:pPr>
        <w:pBdr/>
        <w:spacing/>
        <w:ind w:left="4253"/>
        <w:jc w:val="center"/>
        <w:rPr>
          <w:b/>
        </w:rPr>
      </w:pPr>
      <w:r>
        <w:rPr>
          <w:rFonts w:ascii="Arial" w:hAnsi="Arial" w:eastAsia="Arial" w:cs="Arial"/>
          <w:b/>
          <w:color w:val="000000"/>
          <w:u w:val="none"/>
        </w:rPr>
        <w:t xml:space="preserve"> </w:t>
      </w:r>
      <w:r>
        <w:rPr>
          <w:b/>
        </w:rPr>
      </w:r>
    </w:p>
    <w:p>
      <w:pPr>
        <w:pStyle w:val="889"/>
        <w:pBdr/>
        <w:spacing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erReference w:type="even" r:id="rId10"/>
      <w:footnotePr/>
      <w:endnotePr/>
      <w:type w:val="nextPage"/>
      <w:pgSz w:h="16838" w:orient="portrait" w:w="11906"/>
      <w:pgMar w:top="567" w:right="851" w:bottom="426" w:left="1418" w:header="720" w:footer="116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imSun">
    <w:panose1 w:val="02020603020101020101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 CYR">
    <w:panose1 w:val="020B060402020202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framePr w:hAnchor="margin" w:vAnchor="text" w:wrap="around" w:xAlign="right" w:y="1"/>
      <w:pBdr/>
      <w:spacing/>
      <w:ind/>
      <w:rPr>
        <w:rStyle w:val="901"/>
      </w:rPr>
    </w:pPr>
    <w:r>
      <w:rPr>
        <w:rStyle w:val="901"/>
      </w:rPr>
      <w:fldChar w:fldCharType="begin"/>
    </w:r>
    <w:r>
      <w:rPr>
        <w:rStyle w:val="901"/>
        <w:rFonts w:ascii="Arial" w:hAnsi="Arial" w:eastAsia="Arial" w:cs="Arial"/>
        <w:color w:val="000000"/>
        <w:u w:val="none"/>
      </w:rPr>
      <w:instrText xml:space="preserve">PAGE  </w:instrText>
    </w:r>
    <w:r>
      <w:rPr>
        <w:rStyle w:val="901"/>
      </w:rPr>
      <w:fldChar w:fldCharType="separate"/>
    </w:r>
    <w:r>
      <w:rPr>
        <w:rStyle w:val="901"/>
        <w:rFonts w:ascii="Arial" w:hAnsi="Arial" w:eastAsia="Arial" w:cs="Arial"/>
        <w:color w:val="000000"/>
        <w:u w:val="none"/>
      </w:rPr>
      <w:t xml:space="preserve">1</w:t>
    </w:r>
    <w:r>
      <w:rPr>
        <w:rStyle w:val="901"/>
      </w:rPr>
      <w:fldChar w:fldCharType="end"/>
    </w:r>
    <w:r>
      <w:rPr>
        <w:rStyle w:val="901"/>
      </w:rPr>
    </w:r>
  </w:p>
  <w:p>
    <w:pPr>
      <w:pStyle w:val="899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framePr w:hAnchor="margin" w:vAnchor="text" w:wrap="around" w:xAlign="right" w:y="1"/>
      <w:pBdr/>
      <w:spacing/>
      <w:ind/>
      <w:rPr>
        <w:rStyle w:val="901"/>
      </w:rPr>
    </w:pPr>
    <w:r>
      <w:rPr>
        <w:rStyle w:val="901"/>
      </w:rPr>
      <w:fldChar w:fldCharType="begin"/>
    </w:r>
    <w:r>
      <w:rPr>
        <w:rStyle w:val="901"/>
        <w:rFonts w:ascii="Arial" w:hAnsi="Arial" w:eastAsia="Arial" w:cs="Arial"/>
        <w:color w:val="000000"/>
        <w:u w:val="none"/>
      </w:rPr>
      <w:instrText xml:space="preserve">PAGE  </w:instrText>
    </w:r>
    <w:r>
      <w:rPr>
        <w:rStyle w:val="901"/>
      </w:rPr>
      <w:fldChar w:fldCharType="separate"/>
    </w:r>
    <w:r>
      <w:rPr>
        <w:rStyle w:val="901"/>
      </w:rPr>
      <w:fldChar w:fldCharType="end"/>
    </w:r>
    <w:r>
      <w:rPr>
        <w:rStyle w:val="901"/>
      </w:rPr>
    </w:r>
  </w:p>
  <w:p>
    <w:pPr>
      <w:pStyle w:val="899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tabs>
          <w:tab w:val="num" w:leader="none" w:pos="1211"/>
        </w:tabs>
        <w:spacing/>
        <w:ind w:hanging="360" w:left="121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tabs>
          <w:tab w:val="num" w:leader="none" w:pos="785"/>
        </w:tabs>
        <w:spacing/>
        <w:ind w:hanging="360" w:left="785"/>
      </w:pPr>
      <w:rPr>
        <w:rFonts w:hint="default"/>
      </w:rPr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12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8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4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0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2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>
        <w:rFonts w:cs="Times New Roman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tabs>
          <w:tab w:val="num" w:leader="none" w:pos="785"/>
        </w:tabs>
        <w:spacing/>
        <w:ind w:hanging="360" w:left="785"/>
      </w:pPr>
      <w:rPr>
        <w:rFonts w:hint="default"/>
      </w:rPr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1211"/>
        </w:tabs>
        <w:spacing/>
        <w:ind w:hanging="360" w:left="121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90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2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4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6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8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0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2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4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60"/>
      </w:pPr>
      <w:rPr>
        <w:rFonts w:cs="Times New Roman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tabs>
          <w:tab w:val="num" w:leader="none" w:pos="785"/>
        </w:tabs>
        <w:spacing/>
        <w:ind w:hanging="360" w:left="785"/>
      </w:pPr>
      <w:rPr>
        <w:rFonts w:hint="default"/>
      </w:rPr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upperRoman"/>
      <w:pPr>
        <w:pBdr/>
        <w:spacing/>
        <w:ind w:hanging="720" w:left="126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2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4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6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8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0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2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4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6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tabs>
          <w:tab w:val="num" w:leader="none" w:pos="785"/>
        </w:tabs>
        <w:spacing/>
        <w:ind w:hanging="360" w:left="785"/>
      </w:pPr>
      <w:rPr>
        <w:rFonts w:hint="default"/>
      </w:rPr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tabs>
          <w:tab w:val="num" w:leader="none" w:pos="1211"/>
        </w:tabs>
        <w:spacing/>
        <w:ind w:hanging="360" w:left="121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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90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93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3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35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7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77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1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19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580"/>
      </w:pPr>
      <w:rPr/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630"/>
        </w:tabs>
        <w:spacing/>
        <w:ind w:hanging="630" w:left="630"/>
      </w:pPr>
      <w:rPr>
        <w:rFonts w:hint="default" w:cs="Times New Roman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 w:cs="Times New Roman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288"/>
        </w:tabs>
        <w:spacing/>
        <w:ind w:hanging="720" w:left="1288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rFonts w:hint="default" w:cs="Times New Roman"/>
      </w:rPr>
      <w:start w:val="1"/>
      <w:suff w:val="tab"/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3"/>
  </w:num>
  <w:num w:numId="5">
    <w:abstractNumId w:val="1"/>
  </w:num>
  <w:num w:numId="6">
    <w:abstractNumId w:val="16"/>
  </w:num>
  <w:num w:numId="7">
    <w:abstractNumId w:val="0"/>
  </w:num>
  <w:num w:numId="8">
    <w:abstractNumId w:val="18"/>
  </w:num>
  <w:num w:numId="9">
    <w:abstractNumId w:val="12"/>
  </w:num>
  <w:num w:numId="10">
    <w:abstractNumId w:val="15"/>
  </w:num>
  <w:num w:numId="11">
    <w:abstractNumId w:val="2"/>
  </w:num>
  <w:num w:numId="12">
    <w:abstractNumId w:val="9"/>
  </w:num>
  <w:num w:numId="13">
    <w:abstractNumId w:val="6"/>
  </w:num>
  <w:num w:numId="14">
    <w:abstractNumId w:val="19"/>
  </w:num>
  <w:num w:numId="15">
    <w:abstractNumId w:val="7"/>
  </w:num>
  <w:num w:numId="16">
    <w:abstractNumId w:val="14"/>
  </w:num>
  <w:num w:numId="17">
    <w:abstractNumId w:val="4"/>
  </w:num>
  <w:num w:numId="18">
    <w:abstractNumId w:val="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wrapRight m:val="true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7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7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04" w:default="1">
    <w:name w:val="Normal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705" w:default="1">
    <w:name w:val="Default Paragraph Font"/>
    <w:uiPriority w:val="99"/>
    <w:semiHidden/>
    <w:pPr>
      <w:pBdr/>
      <w:spacing/>
      <w:ind/>
    </w:pPr>
  </w:style>
  <w:style w:type="table" w:styleId="70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7" w:default="1">
    <w:name w:val="No List"/>
    <w:uiPriority w:val="99"/>
    <w:semiHidden/>
    <w:unhideWhenUsed/>
    <w:pPr>
      <w:pBdr/>
      <w:spacing/>
      <w:ind/>
    </w:pPr>
  </w:style>
  <w:style w:type="character" w:styleId="708" w:customStyle="1">
    <w:name w:val="Heading 1 Char"/>
    <w:basedOn w:val="705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9" w:customStyle="1">
    <w:name w:val="Heading 2 Char"/>
    <w:basedOn w:val="705"/>
    <w:link w:val="87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0" w:customStyle="1">
    <w:name w:val="Heading 3 Char"/>
    <w:basedOn w:val="705"/>
    <w:link w:val="87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705"/>
    <w:link w:val="87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705"/>
    <w:link w:val="87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3" w:customStyle="1">
    <w:name w:val="Heading 6"/>
    <w:basedOn w:val="704"/>
    <w:next w:val="704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6 Char"/>
    <w:basedOn w:val="705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Heading 7 Char"/>
    <w:basedOn w:val="705"/>
    <w:link w:val="87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 w:customStyle="1">
    <w:name w:val="Heading 8"/>
    <w:basedOn w:val="704"/>
    <w:next w:val="704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Heading 8 Char"/>
    <w:basedOn w:val="705"/>
    <w:link w:val="71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8" w:customStyle="1">
    <w:name w:val="Heading 9"/>
    <w:basedOn w:val="704"/>
    <w:next w:val="704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customStyle="1">
    <w:name w:val="Heading 9 Char"/>
    <w:basedOn w:val="705"/>
    <w:link w:val="71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704"/>
    <w:uiPriority w:val="34"/>
    <w:qFormat/>
    <w:pPr>
      <w:pBdr/>
      <w:spacing/>
      <w:ind w:left="720"/>
      <w:contextualSpacing w:val="true"/>
    </w:pPr>
  </w:style>
  <w:style w:type="paragraph" w:styleId="721">
    <w:name w:val="Subtitle"/>
    <w:basedOn w:val="704"/>
    <w:next w:val="704"/>
    <w:link w:val="72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2" w:customStyle="1">
    <w:name w:val="Subtitle Char"/>
    <w:basedOn w:val="705"/>
    <w:link w:val="721"/>
    <w:uiPriority w:val="11"/>
    <w:pPr>
      <w:pBdr/>
      <w:spacing/>
      <w:ind/>
    </w:pPr>
    <w:rPr>
      <w:sz w:val="24"/>
      <w:szCs w:val="24"/>
    </w:rPr>
  </w:style>
  <w:style w:type="paragraph" w:styleId="723">
    <w:name w:val="Quote"/>
    <w:basedOn w:val="704"/>
    <w:next w:val="704"/>
    <w:link w:val="724"/>
    <w:uiPriority w:val="29"/>
    <w:qFormat/>
    <w:pPr>
      <w:pBdr/>
      <w:spacing/>
      <w:ind w:right="720" w:left="720"/>
    </w:pPr>
    <w:rPr>
      <w:i/>
    </w:rPr>
  </w:style>
  <w:style w:type="character" w:styleId="724" w:customStyle="1">
    <w:name w:val="Quote Char"/>
    <w:link w:val="723"/>
    <w:uiPriority w:val="29"/>
    <w:pPr>
      <w:pBdr/>
      <w:spacing/>
      <w:ind/>
    </w:pPr>
    <w:rPr>
      <w:i/>
    </w:rPr>
  </w:style>
  <w:style w:type="paragraph" w:styleId="725">
    <w:name w:val="Intense Quote"/>
    <w:basedOn w:val="704"/>
    <w:next w:val="704"/>
    <w:link w:val="72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6" w:customStyle="1">
    <w:name w:val="Intense Quote Char"/>
    <w:link w:val="725"/>
    <w:uiPriority w:val="30"/>
    <w:pPr>
      <w:pBdr/>
      <w:spacing/>
      <w:ind/>
    </w:pPr>
    <w:rPr>
      <w:i/>
    </w:rPr>
  </w:style>
  <w:style w:type="character" w:styleId="727" w:customStyle="1">
    <w:name w:val="Header Char"/>
    <w:basedOn w:val="705"/>
    <w:link w:val="915"/>
    <w:uiPriority w:val="99"/>
    <w:pPr>
      <w:pBdr/>
      <w:spacing/>
      <w:ind/>
    </w:pPr>
  </w:style>
  <w:style w:type="character" w:styleId="728" w:customStyle="1">
    <w:name w:val="Footer Char"/>
    <w:basedOn w:val="705"/>
    <w:link w:val="899"/>
    <w:uiPriority w:val="99"/>
    <w:pPr>
      <w:pBdr/>
      <w:spacing/>
      <w:ind/>
    </w:pPr>
  </w:style>
  <w:style w:type="paragraph" w:styleId="729" w:customStyle="1">
    <w:name w:val="Caption"/>
    <w:basedOn w:val="704"/>
    <w:next w:val="70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0" w:customStyle="1">
    <w:name w:val="Caption Char"/>
    <w:link w:val="899"/>
    <w:uiPriority w:val="99"/>
    <w:pPr>
      <w:pBdr/>
      <w:spacing/>
      <w:ind/>
    </w:pPr>
  </w:style>
  <w:style w:type="table" w:styleId="731" w:customStyle="1">
    <w:name w:val="Table Grid Light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2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3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5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6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6" w:customStyle="1">
    <w:name w:val="Footnote Text Char"/>
    <w:link w:val="887"/>
    <w:uiPriority w:val="99"/>
    <w:pPr>
      <w:pBdr/>
      <w:spacing/>
      <w:ind/>
    </w:pPr>
    <w:rPr>
      <w:sz w:val="18"/>
    </w:rPr>
  </w:style>
  <w:style w:type="character" w:styleId="857">
    <w:name w:val="footnote reference"/>
    <w:basedOn w:val="705"/>
    <w:uiPriority w:val="99"/>
    <w:unhideWhenUsed/>
    <w:pPr>
      <w:pBdr/>
      <w:spacing/>
      <w:ind/>
    </w:pPr>
    <w:rPr>
      <w:vertAlign w:val="superscript"/>
    </w:rPr>
  </w:style>
  <w:style w:type="paragraph" w:styleId="858">
    <w:name w:val="endnote text"/>
    <w:basedOn w:val="704"/>
    <w:link w:val="85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9" w:customStyle="1">
    <w:name w:val="Endnote Text Char"/>
    <w:link w:val="858"/>
    <w:uiPriority w:val="99"/>
    <w:pPr>
      <w:pBdr/>
      <w:spacing/>
      <w:ind/>
    </w:pPr>
    <w:rPr>
      <w:sz w:val="20"/>
    </w:rPr>
  </w:style>
  <w:style w:type="character" w:styleId="860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861">
    <w:name w:val="toc 1"/>
    <w:basedOn w:val="704"/>
    <w:next w:val="704"/>
    <w:uiPriority w:val="39"/>
    <w:unhideWhenUsed/>
    <w:pPr>
      <w:pBdr/>
      <w:spacing w:after="57"/>
      <w:ind w:right="0" w:firstLine="0" w:left="0"/>
    </w:pPr>
  </w:style>
  <w:style w:type="paragraph" w:styleId="862">
    <w:name w:val="toc 2"/>
    <w:basedOn w:val="704"/>
    <w:next w:val="704"/>
    <w:uiPriority w:val="39"/>
    <w:unhideWhenUsed/>
    <w:pPr>
      <w:pBdr/>
      <w:spacing w:after="57"/>
      <w:ind w:right="0" w:firstLine="0" w:left="283"/>
    </w:pPr>
  </w:style>
  <w:style w:type="paragraph" w:styleId="863">
    <w:name w:val="toc 3"/>
    <w:basedOn w:val="704"/>
    <w:next w:val="704"/>
    <w:uiPriority w:val="39"/>
    <w:unhideWhenUsed/>
    <w:pPr>
      <w:pBdr/>
      <w:spacing w:after="57"/>
      <w:ind w:right="0" w:firstLine="0" w:left="567"/>
    </w:pPr>
  </w:style>
  <w:style w:type="paragraph" w:styleId="864">
    <w:name w:val="toc 4"/>
    <w:basedOn w:val="704"/>
    <w:next w:val="704"/>
    <w:uiPriority w:val="39"/>
    <w:unhideWhenUsed/>
    <w:pPr>
      <w:pBdr/>
      <w:spacing w:after="57"/>
      <w:ind w:right="0" w:firstLine="0" w:left="850"/>
    </w:pPr>
  </w:style>
  <w:style w:type="paragraph" w:styleId="865">
    <w:name w:val="toc 5"/>
    <w:basedOn w:val="704"/>
    <w:next w:val="704"/>
    <w:uiPriority w:val="39"/>
    <w:unhideWhenUsed/>
    <w:pPr>
      <w:pBdr/>
      <w:spacing w:after="57"/>
      <w:ind w:right="0" w:firstLine="0" w:left="1134"/>
    </w:pPr>
  </w:style>
  <w:style w:type="paragraph" w:styleId="866">
    <w:name w:val="toc 6"/>
    <w:basedOn w:val="704"/>
    <w:next w:val="704"/>
    <w:uiPriority w:val="39"/>
    <w:unhideWhenUsed/>
    <w:pPr>
      <w:pBdr/>
      <w:spacing w:after="57"/>
      <w:ind w:right="0" w:firstLine="0" w:left="1417"/>
    </w:pPr>
  </w:style>
  <w:style w:type="paragraph" w:styleId="867">
    <w:name w:val="toc 7"/>
    <w:basedOn w:val="704"/>
    <w:next w:val="704"/>
    <w:uiPriority w:val="39"/>
    <w:unhideWhenUsed/>
    <w:pPr>
      <w:pBdr/>
      <w:spacing w:after="57"/>
      <w:ind w:right="0" w:firstLine="0" w:left="1701"/>
    </w:pPr>
  </w:style>
  <w:style w:type="paragraph" w:styleId="868">
    <w:name w:val="toc 8"/>
    <w:basedOn w:val="704"/>
    <w:next w:val="704"/>
    <w:uiPriority w:val="39"/>
    <w:unhideWhenUsed/>
    <w:pPr>
      <w:pBdr/>
      <w:spacing w:after="57"/>
      <w:ind w:right="0" w:firstLine="0" w:left="1984"/>
    </w:pPr>
  </w:style>
  <w:style w:type="paragraph" w:styleId="869">
    <w:name w:val="toc 9"/>
    <w:basedOn w:val="704"/>
    <w:next w:val="704"/>
    <w:uiPriority w:val="39"/>
    <w:unhideWhenUsed/>
    <w:pPr>
      <w:pBdr/>
      <w:spacing w:after="57"/>
      <w:ind w:right="0" w:firstLine="0" w:left="2268"/>
    </w:pPr>
  </w:style>
  <w:style w:type="paragraph" w:styleId="870">
    <w:name w:val="TOC Heading"/>
    <w:uiPriority w:val="39"/>
    <w:unhideWhenUsed/>
    <w:pPr>
      <w:pBdr/>
      <w:spacing/>
      <w:ind/>
    </w:pPr>
  </w:style>
  <w:style w:type="paragraph" w:styleId="871">
    <w:name w:val="table of figures"/>
    <w:basedOn w:val="704"/>
    <w:next w:val="704"/>
    <w:uiPriority w:val="99"/>
    <w:unhideWhenUsed/>
    <w:pPr>
      <w:pBdr/>
      <w:spacing w:after="0" w:afterAutospacing="0"/>
      <w:ind/>
    </w:pPr>
  </w:style>
  <w:style w:type="paragraph" w:styleId="872" w:customStyle="1">
    <w:name w:val="Heading 1"/>
    <w:basedOn w:val="704"/>
    <w:next w:val="704"/>
    <w:link w:val="878"/>
    <w:uiPriority w:val="99"/>
    <w:qFormat/>
    <w:pPr>
      <w:keepNext w:val="true"/>
      <w:pBdr/>
      <w:spacing w:after="60" w:before="240"/>
      <w:ind/>
      <w:outlineLvl w:val="0"/>
    </w:pPr>
    <w:rPr>
      <w:rFonts w:ascii="Cambria" w:hAnsi="Cambria"/>
      <w:b/>
      <w:bCs/>
      <w:sz w:val="32"/>
      <w:szCs w:val="32"/>
    </w:rPr>
  </w:style>
  <w:style w:type="paragraph" w:styleId="873" w:customStyle="1">
    <w:name w:val="Heading 2"/>
    <w:basedOn w:val="704"/>
    <w:next w:val="704"/>
    <w:link w:val="879"/>
    <w:uiPriority w:val="99"/>
    <w:qFormat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74" w:customStyle="1">
    <w:name w:val="Heading 3"/>
    <w:basedOn w:val="704"/>
    <w:next w:val="704"/>
    <w:link w:val="941"/>
    <w:semiHidden/>
    <w:unhideWhenUsed/>
    <w:qFormat/>
    <w:pPr>
      <w:keepNext w:val="true"/>
      <w:pBdr/>
      <w:spacing w:after="60" w:before="240"/>
      <w:ind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75" w:customStyle="1">
    <w:name w:val="Heading 4"/>
    <w:basedOn w:val="704"/>
    <w:next w:val="704"/>
    <w:link w:val="880"/>
    <w:uiPriority w:val="99"/>
    <w:qFormat/>
    <w:pPr>
      <w:keepNext w:val="true"/>
      <w:pBdr/>
      <w:tabs>
        <w:tab w:val="num" w:leader="none" w:pos="0"/>
      </w:tabs>
      <w:spacing w:before="120"/>
      <w:ind/>
      <w:jc w:val="center"/>
      <w:outlineLvl w:val="3"/>
    </w:pPr>
    <w:rPr>
      <w:sz w:val="28"/>
      <w:szCs w:val="28"/>
    </w:rPr>
  </w:style>
  <w:style w:type="paragraph" w:styleId="876" w:customStyle="1">
    <w:name w:val="Heading 5"/>
    <w:basedOn w:val="704"/>
    <w:next w:val="704"/>
    <w:link w:val="881"/>
    <w:uiPriority w:val="99"/>
    <w:qFormat/>
    <w:pPr>
      <w:pBdr/>
      <w:spacing w:after="60" w:before="240"/>
      <w:ind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77" w:customStyle="1">
    <w:name w:val="Heading 7"/>
    <w:basedOn w:val="704"/>
    <w:next w:val="704"/>
    <w:link w:val="882"/>
    <w:uiPriority w:val="99"/>
    <w:qFormat/>
    <w:pPr>
      <w:pBdr/>
      <w:spacing w:after="60" w:before="240"/>
      <w:ind/>
      <w:outlineLvl w:val="6"/>
    </w:pPr>
    <w:rPr>
      <w:rFonts w:ascii="Calibri" w:hAnsi="Calibri"/>
    </w:rPr>
  </w:style>
  <w:style w:type="character" w:styleId="878" w:customStyle="1">
    <w:name w:val="Заголовок 1 Знак"/>
    <w:link w:val="872"/>
    <w:uiPriority w:val="99"/>
    <w:pPr>
      <w:pBdr/>
      <w:spacing/>
      <w:ind/>
    </w:pPr>
    <w:rPr>
      <w:rFonts w:ascii="Cambria" w:hAnsi="Cambria" w:cs="Times New Roman"/>
      <w:b/>
      <w:sz w:val="32"/>
    </w:rPr>
  </w:style>
  <w:style w:type="character" w:styleId="879" w:customStyle="1">
    <w:name w:val="Заголовок 2 Знак"/>
    <w:link w:val="873"/>
    <w:uiPriority w:val="99"/>
    <w:semiHidden/>
    <w:pPr>
      <w:pBdr/>
      <w:spacing/>
      <w:ind/>
    </w:pPr>
    <w:rPr>
      <w:rFonts w:ascii="Cambria" w:hAnsi="Cambria" w:cs="Times New Roman"/>
      <w:b/>
      <w:i/>
      <w:sz w:val="28"/>
    </w:rPr>
  </w:style>
  <w:style w:type="character" w:styleId="880" w:customStyle="1">
    <w:name w:val="Заголовок 4 Знак"/>
    <w:link w:val="875"/>
    <w:uiPriority w:val="99"/>
    <w:pPr>
      <w:pBdr/>
      <w:spacing/>
      <w:ind/>
    </w:pPr>
    <w:rPr>
      <w:rFonts w:cs="Times New Roman"/>
      <w:sz w:val="28"/>
    </w:rPr>
  </w:style>
  <w:style w:type="character" w:styleId="881" w:customStyle="1">
    <w:name w:val="Заголовок 5 Знак"/>
    <w:link w:val="876"/>
    <w:uiPriority w:val="99"/>
    <w:semiHidden/>
    <w:pPr>
      <w:pBdr/>
      <w:spacing/>
      <w:ind/>
    </w:pPr>
    <w:rPr>
      <w:rFonts w:ascii="Calibri" w:hAnsi="Calibri" w:cs="Times New Roman"/>
      <w:b/>
      <w:i/>
      <w:sz w:val="26"/>
    </w:rPr>
  </w:style>
  <w:style w:type="character" w:styleId="882" w:customStyle="1">
    <w:name w:val="Заголовок 7 Знак"/>
    <w:link w:val="877"/>
    <w:uiPriority w:val="99"/>
    <w:pPr>
      <w:pBdr/>
      <w:spacing/>
      <w:ind/>
    </w:pPr>
    <w:rPr>
      <w:rFonts w:ascii="Calibri" w:hAnsi="Calibri" w:cs="Times New Roman"/>
      <w:sz w:val="24"/>
    </w:rPr>
  </w:style>
  <w:style w:type="paragraph" w:styleId="883" w:customStyle="1">
    <w:name w:val="ConsPlusCell"/>
    <w:link w:val="913"/>
    <w:uiPriority w:val="99"/>
    <w:pPr>
      <w:widowControl w:val="false"/>
      <w:pBdr/>
      <w:spacing/>
      <w:ind/>
    </w:pPr>
    <w:rPr>
      <w:rFonts w:ascii="Arial" w:hAnsi="Arial"/>
      <w:sz w:val="22"/>
      <w:szCs w:val="22"/>
      <w:lang w:val="ru-RU" w:eastAsia="ru-RU" w:bidi="ar-SA"/>
    </w:rPr>
  </w:style>
  <w:style w:type="character" w:styleId="884">
    <w:name w:val="annotation reference"/>
    <w:uiPriority w:val="99"/>
    <w:semiHidden/>
    <w:pPr>
      <w:pBdr/>
      <w:spacing/>
      <w:ind/>
    </w:pPr>
    <w:rPr>
      <w:rFonts w:cs="Times New Roman"/>
      <w:sz w:val="16"/>
    </w:rPr>
  </w:style>
  <w:style w:type="paragraph" w:styleId="885">
    <w:name w:val="Body Text 2"/>
    <w:basedOn w:val="704"/>
    <w:link w:val="886"/>
    <w:uiPriority w:val="99"/>
    <w:pPr>
      <w:pBdr/>
      <w:spacing w:after="120" w:line="480" w:lineRule="auto"/>
      <w:ind/>
    </w:pPr>
  </w:style>
  <w:style w:type="character" w:styleId="886" w:customStyle="1">
    <w:name w:val="Основной текст 2 Знак"/>
    <w:link w:val="885"/>
    <w:uiPriority w:val="99"/>
    <w:pPr>
      <w:pBdr/>
      <w:spacing/>
      <w:ind/>
    </w:pPr>
    <w:rPr>
      <w:rFonts w:cs="Times New Roman"/>
      <w:sz w:val="24"/>
    </w:rPr>
  </w:style>
  <w:style w:type="paragraph" w:styleId="887">
    <w:name w:val="footnote text"/>
    <w:basedOn w:val="704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88" w:customStyle="1">
    <w:name w:val="Текст сноски Знак"/>
    <w:link w:val="887"/>
    <w:uiPriority w:val="99"/>
    <w:semiHidden/>
    <w:pPr>
      <w:pBdr/>
      <w:spacing/>
      <w:ind/>
    </w:pPr>
    <w:rPr>
      <w:rFonts w:cs="Times New Roman"/>
    </w:rPr>
  </w:style>
  <w:style w:type="paragraph" w:styleId="889" w:customStyle="1">
    <w:name w:val="ConsPlusNormal"/>
    <w:pPr>
      <w:widowControl w:val="false"/>
      <w:pBdr/>
      <w:spacing/>
      <w:ind w:firstLine="720"/>
    </w:pPr>
    <w:rPr>
      <w:rFonts w:ascii="Arial" w:hAnsi="Arial" w:cs="Arial"/>
      <w:lang w:val="ru-RU" w:eastAsia="ru-RU" w:bidi="ar-SA"/>
    </w:rPr>
  </w:style>
  <w:style w:type="paragraph" w:styleId="890" w:customStyle="1">
    <w:name w:val="ConsPlusNonformat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891" w:customStyle="1">
    <w:name w:val="ConsPlusTitle"/>
    <w:pPr>
      <w:widowControl w:val="false"/>
      <w:pBdr/>
      <w:spacing/>
      <w:ind/>
    </w:pPr>
    <w:rPr>
      <w:rFonts w:ascii="Arial" w:hAnsi="Arial" w:cs="Arial"/>
      <w:b/>
      <w:bCs/>
      <w:lang w:val="ru-RU" w:eastAsia="ru-RU" w:bidi="ar-SA"/>
    </w:rPr>
  </w:style>
  <w:style w:type="character" w:styleId="892" w:customStyle="1">
    <w:name w:val="Заголовок 3 Знак"/>
    <w:uiPriority w:val="99"/>
    <w:pPr>
      <w:pBdr/>
      <w:spacing/>
      <w:ind/>
    </w:pPr>
    <w:rPr>
      <w:rFonts w:ascii="Arial" w:hAnsi="Arial"/>
      <w:b/>
      <w:sz w:val="26"/>
      <w:lang w:val="ru-RU" w:eastAsia="ru-RU"/>
    </w:rPr>
  </w:style>
  <w:style w:type="paragraph" w:styleId="893" w:customStyle="1">
    <w:name w:val="ConsNormal"/>
    <w:uiPriority w:val="99"/>
    <w:pPr>
      <w:widowControl w:val="false"/>
      <w:pBdr/>
      <w:spacing/>
      <w:ind w:firstLine="720"/>
    </w:pPr>
    <w:rPr>
      <w:rFonts w:ascii="Arial" w:hAnsi="Arial" w:cs="Arial"/>
      <w:lang w:val="ru-RU" w:eastAsia="ru-RU" w:bidi="ar-SA"/>
    </w:rPr>
  </w:style>
  <w:style w:type="character" w:styleId="894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895">
    <w:name w:val="Body Text Indent 2"/>
    <w:basedOn w:val="704"/>
    <w:link w:val="896"/>
    <w:uiPriority w:val="99"/>
    <w:pPr>
      <w:pBdr/>
      <w:spacing/>
      <w:ind w:firstLine="540"/>
      <w:jc w:val="both"/>
    </w:pPr>
  </w:style>
  <w:style w:type="character" w:styleId="896" w:customStyle="1">
    <w:name w:val="Основной текст с отступом 2 Знак"/>
    <w:link w:val="895"/>
    <w:uiPriority w:val="99"/>
    <w:pPr>
      <w:pBdr/>
      <w:spacing/>
      <w:ind/>
    </w:pPr>
    <w:rPr>
      <w:rFonts w:cs="Times New Roman"/>
      <w:sz w:val="24"/>
      <w:lang w:val="ru-RU" w:eastAsia="ru-RU"/>
    </w:rPr>
  </w:style>
  <w:style w:type="paragraph" w:styleId="897" w:customStyle="1">
    <w:name w:val="Основной текст с отступом1"/>
    <w:basedOn w:val="704"/>
    <w:link w:val="898"/>
    <w:uiPriority w:val="99"/>
    <w:pPr>
      <w:pBdr/>
      <w:spacing w:after="120" w:line="480" w:lineRule="auto"/>
      <w:ind/>
    </w:pPr>
    <w:rPr>
      <w:szCs w:val="20"/>
    </w:rPr>
  </w:style>
  <w:style w:type="character" w:styleId="898" w:customStyle="1">
    <w:name w:val="Body Text Indent Char"/>
    <w:link w:val="897"/>
    <w:uiPriority w:val="99"/>
    <w:semiHidden/>
    <w:pPr>
      <w:pBdr/>
      <w:spacing/>
      <w:ind/>
    </w:pPr>
    <w:rPr>
      <w:sz w:val="24"/>
      <w:lang w:val="ru-RU" w:eastAsia="ru-RU"/>
    </w:rPr>
  </w:style>
  <w:style w:type="paragraph" w:styleId="899" w:customStyle="1">
    <w:name w:val="Footer"/>
    <w:basedOn w:val="704"/>
    <w:link w:val="900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0" w:customStyle="1">
    <w:name w:val="Нижний колонтитул Знак"/>
    <w:link w:val="899"/>
    <w:uiPriority w:val="99"/>
    <w:semiHidden/>
    <w:pPr>
      <w:pBdr/>
      <w:spacing/>
      <w:ind/>
    </w:pPr>
    <w:rPr>
      <w:rFonts w:cs="Times New Roman"/>
      <w:sz w:val="24"/>
      <w:lang w:val="ru-RU" w:eastAsia="ru-RU"/>
    </w:rPr>
  </w:style>
  <w:style w:type="character" w:styleId="901">
    <w:name w:val="page number"/>
    <w:uiPriority w:val="99"/>
    <w:pPr>
      <w:pBdr/>
      <w:spacing/>
      <w:ind/>
    </w:pPr>
    <w:rPr>
      <w:rFonts w:cs="Times New Roman"/>
    </w:rPr>
  </w:style>
  <w:style w:type="paragraph" w:styleId="902">
    <w:name w:val="Body Text"/>
    <w:basedOn w:val="704"/>
    <w:link w:val="903"/>
    <w:uiPriority w:val="99"/>
    <w:pPr>
      <w:pBdr/>
      <w:spacing w:after="120"/>
      <w:ind/>
    </w:pPr>
  </w:style>
  <w:style w:type="character" w:styleId="903" w:customStyle="1">
    <w:name w:val="Основной текст Знак"/>
    <w:link w:val="902"/>
    <w:uiPriority w:val="99"/>
    <w:pPr>
      <w:pBdr/>
      <w:spacing/>
      <w:ind/>
    </w:pPr>
    <w:rPr>
      <w:rFonts w:cs="Times New Roman"/>
      <w:sz w:val="24"/>
    </w:rPr>
  </w:style>
  <w:style w:type="character" w:styleId="904" w:customStyle="1">
    <w:name w:val="Знак"/>
    <w:uiPriority w:val="99"/>
    <w:pPr>
      <w:pBdr/>
      <w:spacing/>
      <w:ind/>
    </w:pPr>
    <w:rPr>
      <w:sz w:val="16"/>
      <w:lang w:val="ru-RU" w:eastAsia="ru-RU"/>
    </w:rPr>
  </w:style>
  <w:style w:type="character" w:styleId="905" w:customStyle="1">
    <w:name w:val="Body text_"/>
    <w:link w:val="906"/>
    <w:uiPriority w:val="99"/>
    <w:pPr>
      <w:pBdr/>
      <w:spacing/>
      <w:ind/>
    </w:pPr>
    <w:rPr>
      <w:sz w:val="27"/>
      <w:shd w:val="clear" w:color="auto" w:fill="ffffff"/>
    </w:rPr>
  </w:style>
  <w:style w:type="paragraph" w:styleId="906" w:customStyle="1">
    <w:name w:val="Основной текст1"/>
    <w:basedOn w:val="704"/>
    <w:link w:val="905"/>
    <w:uiPriority w:val="99"/>
    <w:pPr>
      <w:pBdr/>
      <w:shd w:val="clear" w:color="auto" w:fill="ffffff"/>
      <w:spacing w:after="600" w:line="322" w:lineRule="exact"/>
      <w:ind w:hanging="840"/>
      <w:jc w:val="right"/>
    </w:pPr>
    <w:rPr>
      <w:sz w:val="27"/>
      <w:szCs w:val="20"/>
    </w:rPr>
  </w:style>
  <w:style w:type="paragraph" w:styleId="907">
    <w:name w:val="Body Text Indent"/>
    <w:basedOn w:val="704"/>
    <w:link w:val="908"/>
    <w:uiPriority w:val="99"/>
    <w:pPr>
      <w:pBdr/>
      <w:spacing w:after="120"/>
      <w:ind w:left="283"/>
    </w:pPr>
  </w:style>
  <w:style w:type="character" w:styleId="908" w:customStyle="1">
    <w:name w:val="Основной текст с отступом Знак"/>
    <w:link w:val="907"/>
    <w:uiPriority w:val="99"/>
    <w:pPr>
      <w:pBdr/>
      <w:spacing/>
      <w:ind/>
    </w:pPr>
    <w:rPr>
      <w:rFonts w:cs="Times New Roman"/>
      <w:sz w:val="24"/>
    </w:rPr>
  </w:style>
  <w:style w:type="paragraph" w:styleId="909">
    <w:name w:val="Balloon Text"/>
    <w:basedOn w:val="704"/>
    <w:link w:val="910"/>
    <w:uiPriority w:val="99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10" w:customStyle="1">
    <w:name w:val="Текст выноски Знак"/>
    <w:link w:val="909"/>
    <w:uiPriority w:val="99"/>
    <w:semiHidden/>
    <w:pPr>
      <w:pBdr/>
      <w:spacing/>
      <w:ind/>
    </w:pPr>
    <w:rPr>
      <w:rFonts w:ascii="Tahoma" w:hAnsi="Tahoma" w:cs="Times New Roman"/>
      <w:sz w:val="16"/>
    </w:rPr>
  </w:style>
  <w:style w:type="paragraph" w:styleId="911">
    <w:name w:val="Normal (Web)"/>
    <w:basedOn w:val="704"/>
    <w:link w:val="912"/>
    <w:uiPriority w:val="99"/>
    <w:pPr>
      <w:pBdr/>
      <w:spacing w:after="100" w:before="100"/>
      <w:ind/>
    </w:pPr>
    <w:rPr>
      <w:szCs w:val="20"/>
    </w:rPr>
  </w:style>
  <w:style w:type="character" w:styleId="912" w:customStyle="1">
    <w:name w:val="Обычный (веб) Знак"/>
    <w:link w:val="911"/>
    <w:uiPriority w:val="99"/>
    <w:pPr>
      <w:pBdr/>
      <w:spacing/>
      <w:ind/>
    </w:pPr>
    <w:rPr>
      <w:sz w:val="24"/>
    </w:rPr>
  </w:style>
  <w:style w:type="character" w:styleId="913" w:customStyle="1">
    <w:name w:val="ConsPlusCell Знак"/>
    <w:link w:val="883"/>
    <w:uiPriority w:val="99"/>
    <w:pPr>
      <w:pBdr/>
      <w:spacing/>
      <w:ind/>
    </w:pPr>
    <w:rPr>
      <w:rFonts w:ascii="Arial" w:hAnsi="Arial"/>
      <w:sz w:val="22"/>
      <w:szCs w:val="22"/>
      <w:lang w:val="ru-RU" w:eastAsia="ru-RU" w:bidi="ar-SA"/>
    </w:rPr>
  </w:style>
  <w:style w:type="table" w:styleId="914">
    <w:name w:val="Table Grid"/>
    <w:basedOn w:val="706"/>
    <w:uiPriority w:val="99"/>
    <w:pPr>
      <w:pBdr/>
      <w:spacing w:after="0" w:line="240" w:lineRule="auto"/>
      <w:ind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5" w:customStyle="1">
    <w:name w:val="Header"/>
    <w:basedOn w:val="704"/>
    <w:link w:val="916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6" w:customStyle="1">
    <w:name w:val="Верхний колонтитул Знак"/>
    <w:link w:val="915"/>
    <w:uiPriority w:val="99"/>
    <w:semiHidden/>
    <w:pPr>
      <w:pBdr/>
      <w:spacing/>
      <w:ind/>
    </w:pPr>
    <w:rPr>
      <w:rFonts w:cs="Times New Roman"/>
      <w:sz w:val="24"/>
    </w:rPr>
  </w:style>
  <w:style w:type="paragraph" w:styleId="917">
    <w:name w:val="annotation text"/>
    <w:basedOn w:val="704"/>
    <w:link w:val="918"/>
    <w:uiPriority w:val="99"/>
    <w:semiHidden/>
    <w:pPr>
      <w:pBdr/>
      <w:spacing/>
      <w:ind/>
    </w:pPr>
    <w:rPr>
      <w:sz w:val="20"/>
      <w:szCs w:val="20"/>
    </w:rPr>
  </w:style>
  <w:style w:type="character" w:styleId="918" w:customStyle="1">
    <w:name w:val="Текст примечания Знак"/>
    <w:link w:val="917"/>
    <w:uiPriority w:val="99"/>
    <w:semiHidden/>
    <w:pPr>
      <w:pBdr/>
      <w:spacing/>
      <w:ind/>
    </w:pPr>
    <w:rPr>
      <w:rFonts w:cs="Times New Roman"/>
    </w:rPr>
  </w:style>
  <w:style w:type="paragraph" w:styleId="919">
    <w:name w:val="annotation subject"/>
    <w:basedOn w:val="917"/>
    <w:next w:val="917"/>
    <w:link w:val="920"/>
    <w:uiPriority w:val="99"/>
    <w:semiHidden/>
    <w:pPr>
      <w:pBdr/>
      <w:spacing/>
      <w:ind/>
    </w:pPr>
    <w:rPr>
      <w:b/>
      <w:bCs/>
    </w:rPr>
  </w:style>
  <w:style w:type="character" w:styleId="920" w:customStyle="1">
    <w:name w:val="Тема примечания Знак"/>
    <w:link w:val="919"/>
    <w:uiPriority w:val="99"/>
    <w:semiHidden/>
    <w:pPr>
      <w:pBdr/>
      <w:spacing/>
      <w:ind/>
    </w:pPr>
    <w:rPr>
      <w:rFonts w:cs="Times New Roman"/>
      <w:b/>
    </w:rPr>
  </w:style>
  <w:style w:type="character" w:styleId="921" w:customStyle="1">
    <w:name w:val="apple-converted-space"/>
    <w:uiPriority w:val="99"/>
    <w:pPr>
      <w:pBdr/>
      <w:spacing/>
      <w:ind/>
    </w:pPr>
  </w:style>
  <w:style w:type="character" w:styleId="922" w:customStyle="1">
    <w:name w:val="blk"/>
    <w:uiPriority w:val="99"/>
    <w:pPr>
      <w:pBdr/>
      <w:spacing/>
      <w:ind/>
    </w:pPr>
  </w:style>
  <w:style w:type="paragraph" w:styleId="923">
    <w:name w:val="Document Map"/>
    <w:basedOn w:val="704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24" w:customStyle="1">
    <w:name w:val="Схема документа Знак"/>
    <w:link w:val="92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5">
    <w:name w:val="Revision"/>
    <w:hidden/>
    <w:uiPriority w:val="99"/>
    <w:semiHidden/>
    <w:pPr>
      <w:pBdr/>
      <w:spacing/>
      <w:ind/>
    </w:pPr>
    <w:rPr>
      <w:sz w:val="24"/>
      <w:szCs w:val="24"/>
      <w:lang w:val="ru-RU" w:eastAsia="ru-RU" w:bidi="ar-SA"/>
    </w:rPr>
  </w:style>
  <w:style w:type="paragraph" w:styleId="926" w:customStyle="1">
    <w:name w:val="Основной текст (4)"/>
    <w:basedOn w:val="704"/>
    <w:uiPriority w:val="99"/>
    <w:pPr>
      <w:widowControl w:val="false"/>
      <w:pBdr/>
      <w:shd w:val="clear" w:color="auto" w:fill="ffffff"/>
      <w:tabs>
        <w:tab w:val="left" w:leader="none" w:pos="708"/>
      </w:tabs>
      <w:spacing w:after="60" w:before="300" w:line="206" w:lineRule="exact"/>
      <w:ind/>
      <w:jc w:val="both"/>
    </w:pPr>
    <w:rPr>
      <w:color w:val="00000a"/>
      <w:spacing w:val="8"/>
      <w:sz w:val="18"/>
      <w:szCs w:val="18"/>
      <w:lang w:eastAsia="ar-SA"/>
    </w:rPr>
  </w:style>
  <w:style w:type="paragraph" w:styleId="927" w:customStyle="1">
    <w:name w:val="Знак Знак Знак Знак Знак Знак Знак Знак Знак Знак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character" w:styleId="928" w:customStyle="1">
    <w:name w:val="rvts7"/>
    <w:pPr>
      <w:pBdr/>
      <w:spacing/>
      <w:ind/>
    </w:pPr>
    <w:rPr>
      <w:rFonts w:cs="Times New Roman"/>
    </w:rPr>
  </w:style>
  <w:style w:type="paragraph" w:styleId="929" w:customStyle="1">
    <w:name w:val="Знак Знак Знак Знак Знак Знак Знак Знак Знак Знак1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paragraph" w:styleId="930">
    <w:name w:val="Title"/>
    <w:basedOn w:val="704"/>
    <w:link w:val="931"/>
    <w:uiPriority w:val="99"/>
    <w:qFormat/>
    <w:pPr>
      <w:pBdr/>
      <w:spacing/>
      <w:ind/>
      <w:jc w:val="center"/>
    </w:pPr>
    <w:rPr>
      <w:sz w:val="28"/>
    </w:rPr>
  </w:style>
  <w:style w:type="character" w:styleId="931" w:customStyle="1">
    <w:name w:val="Название Знак"/>
    <w:link w:val="930"/>
    <w:uiPriority w:val="99"/>
    <w:pPr>
      <w:pBdr/>
      <w:spacing/>
      <w:ind/>
    </w:pPr>
    <w:rPr>
      <w:rFonts w:cs="Times New Roman"/>
      <w:sz w:val="24"/>
      <w:szCs w:val="24"/>
      <w:lang w:val="ru-RU" w:eastAsia="ru-RU" w:bidi="ar-SA"/>
    </w:rPr>
  </w:style>
  <w:style w:type="paragraph" w:styleId="932" w:customStyle="1">
    <w:name w:val="Знак Знак Знак Знак Знак Знак Знак Знак Знак Знак3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character" w:styleId="933" w:customStyle="1">
    <w:name w:val="Основной текст_"/>
    <w:link w:val="934"/>
    <w:pPr>
      <w:pBdr/>
      <w:spacing/>
      <w:ind/>
    </w:pPr>
    <w:rPr>
      <w:rFonts w:cs="Times New Roman"/>
      <w:sz w:val="25"/>
      <w:szCs w:val="25"/>
      <w:shd w:val="clear" w:color="auto" w:fill="ffffff"/>
      <w:lang w:bidi="ar-SA"/>
    </w:rPr>
  </w:style>
  <w:style w:type="paragraph" w:styleId="934" w:customStyle="1">
    <w:name w:val="Основной текст4"/>
    <w:basedOn w:val="704"/>
    <w:link w:val="933"/>
    <w:pPr>
      <w:pBdr/>
      <w:shd w:val="clear" w:color="auto" w:fill="ffffff"/>
      <w:spacing w:after="2220" w:line="326" w:lineRule="exact"/>
      <w:ind w:hanging="380"/>
      <w:jc w:val="right"/>
    </w:pPr>
    <w:rPr>
      <w:sz w:val="25"/>
      <w:szCs w:val="25"/>
      <w:shd w:val="clear" w:color="auto" w:fill="ffffff"/>
    </w:rPr>
  </w:style>
  <w:style w:type="character" w:styleId="935" w:customStyle="1">
    <w:name w:val="rvts6"/>
    <w:uiPriority w:val="99"/>
    <w:pPr>
      <w:pBdr/>
      <w:spacing/>
      <w:ind/>
    </w:pPr>
    <w:rPr>
      <w:rFonts w:cs="Times New Roman"/>
    </w:rPr>
  </w:style>
  <w:style w:type="paragraph" w:styleId="936" w:customStyle="1">
    <w:name w:val="Знак Знак Знак Знак Знак Знак Знак Знак Знак Знак2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paragraph" w:styleId="937" w:customStyle="1">
    <w:name w:val="Знак Знак Знак Знак Знак Знак Знак Знак Знак Знак4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character" w:styleId="938" w:customStyle="1">
    <w:name w:val="Title Char"/>
    <w:uiPriority w:val="99"/>
    <w:pPr>
      <w:pBdr/>
      <w:spacing/>
      <w:ind/>
    </w:pPr>
    <w:rPr>
      <w:rFonts w:cs="Times New Roman"/>
      <w:sz w:val="24"/>
      <w:szCs w:val="24"/>
      <w:lang w:val="ru-RU" w:eastAsia="ar-SA" w:bidi="ar-SA"/>
    </w:rPr>
  </w:style>
  <w:style w:type="paragraph" w:styleId="939" w:customStyle="1">
    <w:name w:val="Знак Знак Знак Знак Знак Знак Знак Знак Знак Знак5"/>
    <w:basedOn w:val="704"/>
    <w:uiPriority w:val="99"/>
    <w:pPr>
      <w:pBdr/>
      <w:spacing w:after="160" w:line="240" w:lineRule="exact"/>
      <w:ind/>
    </w:pPr>
    <w:rPr>
      <w:rFonts w:ascii="Arial" w:hAnsi="Arial" w:cs="Arial"/>
      <w:sz w:val="20"/>
      <w:szCs w:val="20"/>
      <w:lang w:val="en-US" w:eastAsia="en-US"/>
    </w:rPr>
  </w:style>
  <w:style w:type="paragraph" w:styleId="940">
    <w:name w:val="No Spacing"/>
    <w:uiPriority w:val="1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941" w:customStyle="1">
    <w:name w:val="Заголовок 3 Знак1"/>
    <w:link w:val="874"/>
    <w:semiHidden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942" w:customStyle="1">
    <w:name w:val="WW-Базовый"/>
    <w:pPr>
      <w:pBdr/>
      <w:tabs>
        <w:tab w:val="left" w:leader="none" w:pos="709"/>
      </w:tabs>
      <w:spacing w:after="200" w:line="276" w:lineRule="atLeast"/>
      <w:ind/>
    </w:pPr>
    <w:rPr>
      <w:rFonts w:ascii="Calibri" w:hAnsi="Calibri" w:eastAsia="SimSun" w:cs="Calibri"/>
      <w:color w:val="00000a"/>
      <w:sz w:val="22"/>
      <w:szCs w:val="22"/>
      <w:lang w:val="ru-RU" w:eastAsia="ar-SA" w:bidi="ar-SA"/>
    </w:rPr>
  </w:style>
  <w:style w:type="character" w:styleId="943" w:customStyle="1">
    <w:name w:val="Гиперссылка1"/>
    <w:pPr>
      <w:pBdr/>
      <w:spacing/>
      <w:ind/>
    </w:pPr>
    <w:rPr>
      <w:rFonts w:hint="default" w:ascii="Arial" w:hAnsi="Arial" w:cs="Arial"/>
      <w:sz w:val="20"/>
      <w:szCs w:val="20"/>
      <w:u w:val="single"/>
    </w:rPr>
  </w:style>
  <w:style w:type="paragraph" w:styleId="944" w:customStyle="1">
    <w:name w:val="wikip"/>
    <w:basedOn w:val="942"/>
    <w:pPr>
      <w:pBdr/>
      <w:spacing/>
      <w:ind/>
    </w:pPr>
  </w:style>
  <w:style w:type="paragraph" w:styleId="945" w:customStyle="1">
    <w:name w:val="printc"/>
    <w:basedOn w:val="704"/>
    <w:uiPriority w:val="99"/>
    <w:pPr>
      <w:pBdr/>
      <w:spacing w:after="288" w:before="144"/>
      <w:ind/>
      <w:jc w:val="center"/>
    </w:pPr>
    <w:rPr>
      <w:lang w:eastAsia="ar-SA"/>
    </w:rPr>
  </w:style>
  <w:style w:type="character" w:styleId="946">
    <w:name w:val="Strong"/>
    <w:uiPriority w:val="22"/>
    <w:qFormat/>
    <w:pPr>
      <w:pBdr/>
      <w:spacing/>
      <w:ind/>
    </w:pPr>
    <w:rPr>
      <w:b/>
      <w:bCs/>
    </w:rPr>
  </w:style>
  <w:style w:type="paragraph" w:styleId="947" w:customStyle="1">
    <w:name w:val="Глава НПА"/>
    <w:link w:val="948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28"/>
      <w:szCs w:val="24"/>
      <w:lang w:eastAsia="en-US"/>
    </w:rPr>
  </w:style>
  <w:style w:type="character" w:styleId="948" w:customStyle="1">
    <w:name w:val="Глава НПА Знак"/>
    <w:link w:val="947"/>
    <w:pPr>
      <w:pBdr/>
      <w:spacing/>
      <w:ind/>
    </w:pPr>
    <w:rPr>
      <w:rFonts w:ascii="Arial" w:hAnsi="Arial" w:cs="Arial" w:eastAsiaTheme="minorHAnsi"/>
      <w:b/>
      <w:bCs/>
      <w:sz w:val="28"/>
      <w:szCs w:val="24"/>
      <w:lang w:eastAsia="en-US"/>
    </w:rPr>
  </w:style>
  <w:style w:type="paragraph" w:styleId="949" w:customStyle="1">
    <w:name w:val="Наименование НПА"/>
    <w:link w:val="950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character" w:styleId="950" w:customStyle="1">
    <w:name w:val="Наименование НПА Знак"/>
    <w:link w:val="949"/>
    <w:pPr>
      <w:pBdr/>
      <w:spacing/>
      <w:ind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paragraph" w:styleId="951" w:customStyle="1">
    <w:name w:val="Орган принятия НПА"/>
    <w:link w:val="952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character" w:styleId="952" w:customStyle="1">
    <w:name w:val="Орган принятия НПА Знак"/>
    <w:basedOn w:val="705"/>
    <w:link w:val="951"/>
    <w:pPr>
      <w:pBdr/>
      <w:spacing/>
      <w:ind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paragraph" w:styleId="953" w:customStyle="1">
    <w:name w:val="Подпись НПА"/>
    <w:link w:val="954"/>
    <w:qFormat/>
    <w:pPr>
      <w:pBdr/>
      <w:shd w:val="clear" w:color="auto" w:fill="ffffff"/>
      <w:spacing w:line="360" w:lineRule="atLeast"/>
      <w:ind/>
      <w:jc w:val="right"/>
    </w:pPr>
    <w:rPr>
      <w:rFonts w:ascii="Arial" w:hAnsi="Arial" w:cs="Arial"/>
      <w:sz w:val="24"/>
      <w:szCs w:val="24"/>
    </w:rPr>
  </w:style>
  <w:style w:type="character" w:styleId="954" w:customStyle="1">
    <w:name w:val="Подпись НПА Знак"/>
    <w:basedOn w:val="705"/>
    <w:link w:val="953"/>
    <w:pPr>
      <w:pBdr/>
      <w:spacing/>
      <w:ind/>
    </w:pPr>
    <w:rPr>
      <w:rFonts w:ascii="Arial" w:hAnsi="Arial" w:cs="Arial"/>
      <w:sz w:val="24"/>
      <w:szCs w:val="24"/>
      <w:shd w:val="clear" w:color="auto" w:fill="ffffff"/>
    </w:rPr>
  </w:style>
  <w:style w:type="paragraph" w:styleId="955" w:customStyle="1">
    <w:name w:val="Приложение НПА"/>
    <w:link w:val="956"/>
    <w:qFormat/>
    <w:pPr>
      <w:pBdr/>
      <w:spacing w:line="320" w:lineRule="atLeast"/>
      <w:ind/>
      <w:jc w:val="right"/>
    </w:pPr>
    <w:rPr>
      <w:rFonts w:ascii="Arial" w:hAnsi="Arial" w:cs="Arial" w:eastAsiaTheme="minorHAnsi"/>
      <w:bCs/>
      <w:sz w:val="24"/>
      <w:szCs w:val="24"/>
      <w:lang w:eastAsia="en-US"/>
    </w:rPr>
  </w:style>
  <w:style w:type="character" w:styleId="956" w:customStyle="1">
    <w:name w:val="Приложение НПА Знак"/>
    <w:link w:val="955"/>
    <w:pPr>
      <w:pBdr/>
      <w:spacing/>
      <w:ind/>
    </w:pPr>
    <w:rPr>
      <w:rFonts w:ascii="Arial" w:hAnsi="Arial" w:cs="Arial" w:eastAsiaTheme="minorHAnsi"/>
      <w:bCs/>
      <w:sz w:val="24"/>
      <w:szCs w:val="24"/>
      <w:lang w:eastAsia="en-US"/>
    </w:rPr>
  </w:style>
  <w:style w:type="paragraph" w:styleId="957" w:customStyle="1">
    <w:name w:val="Раздел НПА"/>
    <w:link w:val="958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character" w:styleId="958" w:customStyle="1">
    <w:name w:val="Раздел НПА Знак"/>
    <w:link w:val="957"/>
    <w:pPr>
      <w:pBdr/>
      <w:spacing/>
      <w:ind/>
    </w:pPr>
    <w:rPr>
      <w:rFonts w:ascii="Arial" w:hAnsi="Arial" w:cs="Arial" w:eastAsiaTheme="minorHAnsi"/>
      <w:b/>
      <w:bCs/>
      <w:sz w:val="32"/>
      <w:szCs w:val="24"/>
      <w:lang w:eastAsia="en-US"/>
    </w:rPr>
  </w:style>
  <w:style w:type="paragraph" w:styleId="959" w:customStyle="1">
    <w:name w:val="Статья НПА"/>
    <w:link w:val="960"/>
    <w:qFormat/>
    <w:pPr>
      <w:pBdr/>
      <w:spacing w:line="360" w:lineRule="atLeast"/>
      <w:ind/>
      <w:jc w:val="both"/>
    </w:pPr>
    <w:rPr>
      <w:rFonts w:ascii="Arial" w:hAnsi="Arial" w:cs="Arial" w:eastAsiaTheme="minorHAnsi"/>
      <w:b/>
      <w:bCs/>
      <w:sz w:val="24"/>
      <w:szCs w:val="24"/>
      <w:lang w:eastAsia="en-US"/>
    </w:rPr>
  </w:style>
  <w:style w:type="character" w:styleId="960" w:customStyle="1">
    <w:name w:val="Статья НПА Знак"/>
    <w:link w:val="959"/>
    <w:pPr>
      <w:pBdr/>
      <w:spacing/>
      <w:ind/>
    </w:pPr>
    <w:rPr>
      <w:rFonts w:ascii="Arial" w:hAnsi="Arial" w:cs="Arial" w:eastAsiaTheme="minorHAnsi"/>
      <w:b/>
      <w:bCs/>
      <w:sz w:val="24"/>
      <w:szCs w:val="24"/>
      <w:lang w:eastAsia="en-US"/>
    </w:rPr>
  </w:style>
  <w:style w:type="paragraph" w:styleId="961" w:customStyle="1">
    <w:name w:val="Текст НПА"/>
    <w:link w:val="962"/>
    <w:qFormat/>
    <w:pPr>
      <w:pBdr/>
      <w:spacing w:line="360" w:lineRule="atLeast"/>
      <w:ind w:firstLine="709"/>
      <w:jc w:val="both"/>
    </w:pPr>
    <w:rPr>
      <w:rFonts w:ascii="Arial" w:hAnsi="Arial" w:cs="Arial" w:eastAsiaTheme="minorHAnsi"/>
      <w:bCs/>
      <w:sz w:val="24"/>
      <w:szCs w:val="24"/>
      <w:lang w:eastAsia="en-US"/>
    </w:rPr>
  </w:style>
  <w:style w:type="character" w:styleId="962" w:customStyle="1">
    <w:name w:val="Текст НПА Знак"/>
    <w:link w:val="961"/>
    <w:pPr>
      <w:pBdr/>
      <w:spacing/>
      <w:ind/>
    </w:pPr>
    <w:rPr>
      <w:rFonts w:ascii="Arial" w:hAnsi="Arial" w:cs="Arial" w:eastAsiaTheme="minorHAnsi"/>
      <w:bCs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AEB23ACE-BBA9-4B3E-BCF9-2C17A1CDA1A0" TargetMode="External"/><Relationship Id="rId14" Type="http://schemas.openxmlformats.org/officeDocument/2006/relationships/hyperlink" Target="https://pravo-search.minjust.ru/bigs/showDocument.html?id=05670A75-CD12-480D-80BA-E651D160FEFC" TargetMode="External"/><Relationship Id="rId15" Type="http://schemas.openxmlformats.org/officeDocument/2006/relationships/hyperlink" Target="https://pravo-search.minjust.ru/bigs/showDocument.html?id=96E20C02-1B12-465A-B64C-24AA92270007" TargetMode="External"/><Relationship Id="rId16" Type="http://schemas.openxmlformats.org/officeDocument/2006/relationships/hyperlink" Target="https://pravo-search.minjust.ru/bigs/showDocument.html?id=AEB23ACE-BBA9-4B3E-BCF9-2C17A1CDA1A0" TargetMode="External"/><Relationship Id="rId17" Type="http://schemas.openxmlformats.org/officeDocument/2006/relationships/hyperlink" Target="https://pravo-search.minjust.ru/bigs/showDocument.html?id=C26EE751-DBE0-4FAD-8C41-B63B096FE5D7" TargetMode="External"/><Relationship Id="rId18" Type="http://schemas.openxmlformats.org/officeDocument/2006/relationships/hyperlink" Target="https://pravo-search.minjust.ru/bigs/showDocument.html?id=4F48675C-2DC2-4B7B-8F43-C7D17AB9072F" TargetMode="External"/><Relationship Id="rId19" Type="http://schemas.openxmlformats.org/officeDocument/2006/relationships/hyperlink" Target="https://pravo-search.minjust.ru/bigs/showDocument.html?id=2F94BCA5-9ED6-466D-9ACE-67E094951FD0" TargetMode="External"/><Relationship Id="rId20" Type="http://schemas.openxmlformats.org/officeDocument/2006/relationships/hyperlink" Target="https://pravo-search.minjust.ru/bigs/showDocument.html?id=B83F854B-429D-47A0-A79B-CF8E28C46C7C" TargetMode="External"/><Relationship Id="rId21" Type="http://schemas.openxmlformats.org/officeDocument/2006/relationships/hyperlink" Target="https://pravo-search.minjust.ru/bigs/showDocument.html?id=05670A75-CD12-480D-80BA-E651D160FEFC" TargetMode="External"/><Relationship Id="rId22" Type="http://schemas.openxmlformats.org/officeDocument/2006/relationships/hyperlink" Target="https://pravo-search.minjust.ru/bigs/showDocument.html?id=59D3B1AB-84C2-477C-A949-86E8F301E41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7259-99A3-4B85-8849-E6C562E7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Simuhina</dc:creator>
  <cp:lastModifiedBy>Аноним</cp:lastModifiedBy>
  <cp:revision>59</cp:revision>
  <dcterms:created xsi:type="dcterms:W3CDTF">2017-12-05T06:02:00Z</dcterms:created>
  <dcterms:modified xsi:type="dcterms:W3CDTF">2025-04-08T06:31:03Z</dcterms:modified>
</cp:coreProperties>
</file>